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726" w:rsidRDefault="00CB3F79" w:rsidP="00CB3F79">
      <w:pPr>
        <w:pStyle w:val="Akapitzlist"/>
        <w:jc w:val="center"/>
        <w:rPr>
          <w:b/>
          <w:sz w:val="28"/>
          <w:szCs w:val="28"/>
        </w:rPr>
      </w:pPr>
      <w:r>
        <w:rPr>
          <w:b/>
          <w:sz w:val="28"/>
          <w:szCs w:val="28"/>
        </w:rPr>
        <w:t>Oddziaływanie dla I etapu budowy – chlewnia w miejscowości Buczek</w:t>
      </w:r>
    </w:p>
    <w:p w:rsidR="00CB3F79" w:rsidRDefault="00CB3F79" w:rsidP="00CB3F79">
      <w:pPr>
        <w:pStyle w:val="Akapitzlist"/>
        <w:jc w:val="center"/>
        <w:rPr>
          <w:b/>
          <w:sz w:val="28"/>
          <w:szCs w:val="28"/>
        </w:rPr>
      </w:pPr>
    </w:p>
    <w:p w:rsidR="00430726" w:rsidRPr="00E35095" w:rsidRDefault="00430726" w:rsidP="00E35095">
      <w:pPr>
        <w:pStyle w:val="Nagwek3"/>
        <w:jc w:val="center"/>
        <w:rPr>
          <w:color w:val="FF0000"/>
          <w:sz w:val="32"/>
          <w:szCs w:val="32"/>
        </w:rPr>
      </w:pPr>
      <w:bookmarkStart w:id="0" w:name="_Toc469485365"/>
      <w:r w:rsidRPr="00E35095">
        <w:rPr>
          <w:color w:val="FF0000"/>
          <w:sz w:val="32"/>
          <w:szCs w:val="32"/>
        </w:rPr>
        <w:t xml:space="preserve">-EMISJA </w:t>
      </w:r>
      <w:bookmarkEnd w:id="0"/>
      <w:r w:rsidR="0026674C" w:rsidRPr="00E35095">
        <w:rPr>
          <w:color w:val="FF0000"/>
          <w:sz w:val="32"/>
          <w:szCs w:val="32"/>
        </w:rPr>
        <w:t>do powietrza</w:t>
      </w:r>
      <w:r w:rsidR="00E35095" w:rsidRPr="00E35095">
        <w:rPr>
          <w:color w:val="FF0000"/>
          <w:sz w:val="32"/>
          <w:szCs w:val="32"/>
        </w:rPr>
        <w:t xml:space="preserve"> dla I etapu budowy</w:t>
      </w:r>
    </w:p>
    <w:p w:rsidR="00430726" w:rsidRDefault="00430726" w:rsidP="00430726">
      <w:pPr>
        <w:pStyle w:val="Akapitzlist"/>
        <w:jc w:val="both"/>
        <w:rPr>
          <w:b/>
          <w:sz w:val="28"/>
          <w:szCs w:val="28"/>
        </w:rPr>
      </w:pPr>
    </w:p>
    <w:p w:rsidR="00430726" w:rsidRPr="00CD4E86" w:rsidRDefault="00430726" w:rsidP="00430726">
      <w:pPr>
        <w:spacing w:after="0"/>
        <w:jc w:val="both"/>
        <w:rPr>
          <w:szCs w:val="24"/>
        </w:rPr>
      </w:pPr>
      <w:r w:rsidRPr="00CD4E86">
        <w:rPr>
          <w:szCs w:val="24"/>
        </w:rPr>
        <w:t xml:space="preserve">Zaproponowana technologia chowu świń w systemie utrzymania na pełnych rusztach w planowanej inwestycji będzie przyczyną emisji technologicznej z budynków. </w:t>
      </w:r>
    </w:p>
    <w:p w:rsidR="00430726" w:rsidRPr="00CD4E86" w:rsidRDefault="00430726" w:rsidP="00430726">
      <w:pPr>
        <w:spacing w:after="0"/>
        <w:jc w:val="both"/>
        <w:rPr>
          <w:szCs w:val="24"/>
        </w:rPr>
      </w:pPr>
      <w:r w:rsidRPr="00CD4E86">
        <w:rPr>
          <w:szCs w:val="24"/>
        </w:rPr>
        <w:t>Przedsięwzięcie wiązać się będzie z emisją zanieczyszczeń, głównie amoniaku (NH</w:t>
      </w:r>
      <w:r w:rsidRPr="00CD4E86">
        <w:rPr>
          <w:szCs w:val="24"/>
          <w:vertAlign w:val="subscript"/>
        </w:rPr>
        <w:t>3</w:t>
      </w:r>
      <w:r w:rsidRPr="00CD4E86">
        <w:rPr>
          <w:szCs w:val="24"/>
        </w:rPr>
        <w:t>) i siarkowodoru (H</w:t>
      </w:r>
      <w:r w:rsidRPr="00CD4E86">
        <w:rPr>
          <w:szCs w:val="24"/>
          <w:vertAlign w:val="subscript"/>
        </w:rPr>
        <w:t>2</w:t>
      </w:r>
      <w:r w:rsidRPr="00CD4E86">
        <w:rPr>
          <w:szCs w:val="24"/>
        </w:rPr>
        <w:t>S). Ponadto, przedstawiono wyliczenia emisji podtlenku azotu (N</w:t>
      </w:r>
      <w:r w:rsidRPr="00CD4E86">
        <w:rPr>
          <w:szCs w:val="24"/>
          <w:vertAlign w:val="subscript"/>
        </w:rPr>
        <w:t>2</w:t>
      </w:r>
      <w:r w:rsidRPr="00CD4E86">
        <w:rPr>
          <w:szCs w:val="24"/>
        </w:rPr>
        <w:t>O) oraz metanu (CH</w:t>
      </w:r>
      <w:r w:rsidRPr="00CD4E86">
        <w:rPr>
          <w:szCs w:val="24"/>
          <w:vertAlign w:val="subscript"/>
        </w:rPr>
        <w:t>4</w:t>
      </w:r>
      <w:r w:rsidRPr="00CD4E86">
        <w:rPr>
          <w:szCs w:val="24"/>
        </w:rPr>
        <w:t>). Dla substancji amoniaku i siarkowodoru ustalono wartości odniesienia w powietrzu i ich uciążliwość można jednoznacznie określić. Dla metanu oraz podtlenku azotu przedstawiono wyłącznie wielkość emisji.</w:t>
      </w:r>
    </w:p>
    <w:p w:rsidR="00430726" w:rsidRPr="00CD4E86" w:rsidRDefault="00430726" w:rsidP="00430726">
      <w:pPr>
        <w:spacing w:after="0"/>
        <w:jc w:val="both"/>
        <w:rPr>
          <w:szCs w:val="24"/>
        </w:rPr>
      </w:pPr>
    </w:p>
    <w:p w:rsidR="00430726" w:rsidRPr="00CD4E86" w:rsidRDefault="00430726" w:rsidP="00430726">
      <w:pPr>
        <w:shd w:val="clear" w:color="auto" w:fill="FFFFFF"/>
        <w:spacing w:after="0"/>
        <w:jc w:val="both"/>
        <w:rPr>
          <w:szCs w:val="24"/>
        </w:rPr>
      </w:pPr>
      <w:r w:rsidRPr="00CD4E86">
        <w:rPr>
          <w:szCs w:val="24"/>
        </w:rPr>
        <w:t>W celu określenia wielkości emisji moniaku (NH</w:t>
      </w:r>
      <w:r w:rsidRPr="00CD4E86">
        <w:rPr>
          <w:szCs w:val="24"/>
          <w:vertAlign w:val="subscript"/>
        </w:rPr>
        <w:t>3</w:t>
      </w:r>
      <w:r w:rsidRPr="00CD4E86">
        <w:rPr>
          <w:szCs w:val="24"/>
        </w:rPr>
        <w:t>) i siarkowodoru (H</w:t>
      </w:r>
      <w:r w:rsidRPr="00CD4E86">
        <w:rPr>
          <w:szCs w:val="24"/>
          <w:vertAlign w:val="subscript"/>
        </w:rPr>
        <w:t>2</w:t>
      </w:r>
      <w:r w:rsidRPr="00CD4E86">
        <w:rPr>
          <w:szCs w:val="24"/>
        </w:rPr>
        <w:t xml:space="preserve">S) przyjęto teoretyczne dane zawarte w publikacjach „Charakterystyka technologiczna drobiu i świń w Unii Europejskiej” z 2003 r. oraz „ Systemy utrzymania świń. Poradnik” opracowanego w ramach Projektu Bliźniaczego Phare-standardy technologiczne dla gospodarstw rolnych oraz Pracy Naukowej Instytutu Inżynierii Ochrony Środowiska Politechniki Wrocławskiej z serii Monografie, Stanisław </w:t>
      </w:r>
      <w:proofErr w:type="spellStart"/>
      <w:r w:rsidRPr="00CD4E86">
        <w:rPr>
          <w:szCs w:val="24"/>
        </w:rPr>
        <w:t>Hławiczka</w:t>
      </w:r>
      <w:proofErr w:type="spellEnd"/>
      <w:r w:rsidRPr="00CD4E86">
        <w:rPr>
          <w:szCs w:val="24"/>
        </w:rPr>
        <w:t xml:space="preserve"> „Uciążliwość zapachowa jako element ocen oddziaływania na środowisko”, 1993 r.  </w:t>
      </w:r>
    </w:p>
    <w:p w:rsidR="00430726" w:rsidRPr="0071016B" w:rsidRDefault="00430726" w:rsidP="00430726">
      <w:pPr>
        <w:shd w:val="clear" w:color="auto" w:fill="FFFFFF"/>
        <w:spacing w:after="0"/>
        <w:jc w:val="both"/>
        <w:rPr>
          <w:szCs w:val="24"/>
        </w:rPr>
      </w:pPr>
      <w:r w:rsidRPr="0071016B">
        <w:rPr>
          <w:szCs w:val="24"/>
        </w:rPr>
        <w:t xml:space="preserve">Dane emitorów w poniższych tabelach. Powietrze będzie wyprowadzane za pomocą wentylatorów szczytowych i dachowych. Czas pracy wentylatorów dachowych wynosi 8760 godzin. Wentylatory szczytowe będą wykorzystywane wyłącznie w okresie letnim w trakcie wysokich temperatur. Maksymalny czas pracy wynosi </w:t>
      </w:r>
      <w:r>
        <w:rPr>
          <w:szCs w:val="24"/>
        </w:rPr>
        <w:t>540</w:t>
      </w:r>
      <w:r w:rsidRPr="0071016B">
        <w:rPr>
          <w:szCs w:val="24"/>
        </w:rPr>
        <w:t xml:space="preserve"> godzin. Praca wentylatorów przez okres </w:t>
      </w:r>
      <w:r>
        <w:rPr>
          <w:szCs w:val="24"/>
        </w:rPr>
        <w:t>30</w:t>
      </w:r>
      <w:r w:rsidRPr="0071016B">
        <w:rPr>
          <w:szCs w:val="24"/>
        </w:rPr>
        <w:t xml:space="preserve"> dnia po </w:t>
      </w:r>
      <w:r>
        <w:rPr>
          <w:szCs w:val="24"/>
        </w:rPr>
        <w:t>18</w:t>
      </w:r>
      <w:r w:rsidRPr="0071016B">
        <w:rPr>
          <w:szCs w:val="24"/>
        </w:rPr>
        <w:t xml:space="preserve"> godzin dziennie. W trakcie nocy wentylatory nie będą pracować.</w:t>
      </w:r>
    </w:p>
    <w:p w:rsidR="00430726" w:rsidRDefault="00430726" w:rsidP="00430726">
      <w:pPr>
        <w:shd w:val="clear" w:color="auto" w:fill="FFFFFF"/>
        <w:spacing w:after="0"/>
        <w:jc w:val="both"/>
        <w:rPr>
          <w:szCs w:val="24"/>
        </w:rPr>
      </w:pPr>
    </w:p>
    <w:p w:rsidR="00430726" w:rsidRDefault="00430726" w:rsidP="00430726">
      <w:pPr>
        <w:shd w:val="clear" w:color="auto" w:fill="FFFFFF"/>
        <w:spacing w:after="0"/>
        <w:jc w:val="both"/>
        <w:rPr>
          <w:szCs w:val="24"/>
        </w:rPr>
      </w:pPr>
    </w:p>
    <w:p w:rsidR="00430726" w:rsidRDefault="00430726" w:rsidP="00430726">
      <w:pPr>
        <w:shd w:val="clear" w:color="auto" w:fill="FFFFFF"/>
        <w:spacing w:after="0"/>
        <w:jc w:val="both"/>
        <w:rPr>
          <w:szCs w:val="24"/>
        </w:rPr>
        <w:sectPr w:rsidR="00430726">
          <w:pgSz w:w="11906" w:h="16838"/>
          <w:pgMar w:top="1417" w:right="1417" w:bottom="1417" w:left="1417" w:header="708" w:footer="708" w:gutter="0"/>
          <w:cols w:space="708"/>
          <w:docGrid w:linePitch="360"/>
        </w:sectPr>
      </w:pPr>
    </w:p>
    <w:p w:rsidR="00430726" w:rsidRPr="00484BBB" w:rsidRDefault="00430726" w:rsidP="00430726">
      <w:pPr>
        <w:shd w:val="clear" w:color="auto" w:fill="FFFFFF"/>
        <w:spacing w:after="0"/>
        <w:jc w:val="both"/>
        <w:rPr>
          <w:szCs w:val="24"/>
        </w:rPr>
      </w:pPr>
      <w:r w:rsidRPr="00484BBB">
        <w:rPr>
          <w:szCs w:val="24"/>
        </w:rPr>
        <w:lastRenderedPageBreak/>
        <w:t>Szacowana wielkość emisji, na podstawie powyższych danych, dla hodowli trzody chlewnej w systemie bezściółkowym wynosi:</w:t>
      </w:r>
    </w:p>
    <w:tbl>
      <w:tblPr>
        <w:tblW w:w="9142" w:type="dxa"/>
        <w:tblLayout w:type="fixed"/>
        <w:tblCellMar>
          <w:left w:w="70" w:type="dxa"/>
          <w:right w:w="70" w:type="dxa"/>
        </w:tblCellMar>
        <w:tblLook w:val="04A0" w:firstRow="1" w:lastRow="0" w:firstColumn="1" w:lastColumn="0" w:noHBand="0" w:noVBand="1"/>
      </w:tblPr>
      <w:tblGrid>
        <w:gridCol w:w="1931"/>
        <w:gridCol w:w="833"/>
        <w:gridCol w:w="1842"/>
        <w:gridCol w:w="1134"/>
        <w:gridCol w:w="1276"/>
        <w:gridCol w:w="992"/>
        <w:gridCol w:w="1134"/>
      </w:tblGrid>
      <w:tr w:rsidR="00430726" w:rsidRPr="00484BBB" w:rsidTr="00393121">
        <w:trPr>
          <w:trHeight w:val="975"/>
        </w:trPr>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Rodzaj zwierząt</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Ilość sztuk</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System utrzymania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 xml:space="preserve">Amoniak </w:t>
            </w:r>
            <w:r w:rsidRPr="00484BBB">
              <w:rPr>
                <w:b/>
                <w:bCs/>
                <w:sz w:val="18"/>
                <w:szCs w:val="18"/>
              </w:rPr>
              <w:t>w kg - emisja 1/sztuka/rok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 xml:space="preserve">Siarkowodór </w:t>
            </w:r>
            <w:r w:rsidRPr="00484BBB">
              <w:rPr>
                <w:b/>
                <w:bCs/>
                <w:sz w:val="20"/>
                <w:szCs w:val="20"/>
              </w:rPr>
              <w:t>w kg - emisja 1/sztuka/rok</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Metan</w:t>
            </w:r>
          </w:p>
          <w:p w:rsidR="00430726" w:rsidRPr="00484BBB" w:rsidRDefault="00430726" w:rsidP="00393121">
            <w:pPr>
              <w:jc w:val="center"/>
              <w:rPr>
                <w:b/>
                <w:bCs/>
                <w:szCs w:val="24"/>
              </w:rPr>
            </w:pPr>
            <w:r w:rsidRPr="00484BBB">
              <w:rPr>
                <w:b/>
                <w:bCs/>
                <w:sz w:val="20"/>
                <w:szCs w:val="20"/>
              </w:rPr>
              <w:t>w kg - emisja 1/sztuka/rok</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 xml:space="preserve">Podtlenek azotu </w:t>
            </w:r>
          </w:p>
          <w:p w:rsidR="00430726" w:rsidRPr="00484BBB" w:rsidRDefault="00430726" w:rsidP="00393121">
            <w:pPr>
              <w:jc w:val="center"/>
              <w:rPr>
                <w:b/>
                <w:bCs/>
                <w:szCs w:val="24"/>
              </w:rPr>
            </w:pPr>
            <w:r w:rsidRPr="00484BBB">
              <w:rPr>
                <w:b/>
                <w:bCs/>
                <w:sz w:val="20"/>
                <w:szCs w:val="20"/>
              </w:rPr>
              <w:t>w kg - emisja 1/sztuka/rok</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Pr>
                <w:b/>
                <w:bCs/>
                <w:szCs w:val="24"/>
              </w:rPr>
              <w:t>Lochy prośne,</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1150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0,184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21,1</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Lochy oproszone</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320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4,9</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0,392</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21,1</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Knury</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2</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0,184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21,1</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Loszki młode</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120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2,175</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0,174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3,65</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C66EEA" w:rsidRPr="00C66EEA"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C66EEA" w:rsidRDefault="00430726" w:rsidP="00393121">
            <w:pPr>
              <w:rPr>
                <w:b/>
                <w:bCs/>
                <w:color w:val="FF0000"/>
                <w:szCs w:val="24"/>
              </w:rPr>
            </w:pPr>
            <w:r w:rsidRPr="00C66EEA">
              <w:rPr>
                <w:b/>
                <w:bCs/>
                <w:color w:val="FF0000"/>
                <w:szCs w:val="24"/>
              </w:rPr>
              <w:t>Prosiaki do 2 miesiąca życia</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color w:val="FF0000"/>
                <w:szCs w:val="24"/>
              </w:rPr>
            </w:pPr>
            <w:r w:rsidRPr="00C66EEA">
              <w:rPr>
                <w:color w:val="FF0000"/>
                <w:szCs w:val="24"/>
              </w:rPr>
              <w:t>6128</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b/>
                <w:bCs/>
                <w:color w:val="FF0000"/>
                <w:szCs w:val="24"/>
              </w:rPr>
            </w:pPr>
            <w:r w:rsidRPr="00C66EEA">
              <w:rPr>
                <w:b/>
                <w:bCs/>
                <w:color w:val="FF0000"/>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C66EEA">
            <w:pPr>
              <w:jc w:val="center"/>
              <w:rPr>
                <w:color w:val="FF0000"/>
                <w:szCs w:val="24"/>
              </w:rPr>
            </w:pPr>
            <w:r w:rsidRPr="00C66EEA">
              <w:rPr>
                <w:color w:val="FF0000"/>
                <w:szCs w:val="24"/>
              </w:rPr>
              <w:t>0,</w:t>
            </w:r>
            <w:r w:rsidR="00C66EEA" w:rsidRPr="00C66EEA">
              <w:rPr>
                <w:color w:val="FF0000"/>
                <w:szCs w:val="24"/>
              </w:rPr>
              <w:t>43</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C66EEA">
            <w:pPr>
              <w:jc w:val="center"/>
              <w:rPr>
                <w:color w:val="FF0000"/>
                <w:szCs w:val="24"/>
              </w:rPr>
            </w:pPr>
            <w:r w:rsidRPr="00C66EEA">
              <w:rPr>
                <w:color w:val="FF0000"/>
                <w:szCs w:val="24"/>
              </w:rPr>
              <w:t>0,0</w:t>
            </w:r>
            <w:r w:rsidR="00C66EEA">
              <w:rPr>
                <w:color w:val="FF0000"/>
                <w:szCs w:val="24"/>
              </w:rPr>
              <w:t>344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szCs w:val="24"/>
              </w:rPr>
            </w:pPr>
            <w:r w:rsidRPr="00C66EEA">
              <w:rPr>
                <w:szCs w:val="24"/>
              </w:rPr>
              <w:t>3,9</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szCs w:val="24"/>
              </w:rPr>
            </w:pPr>
            <w:r w:rsidRPr="00C66EEA">
              <w:rPr>
                <w:szCs w:val="24"/>
              </w:rPr>
              <w:t>3,44</w:t>
            </w:r>
          </w:p>
        </w:tc>
      </w:tr>
      <w:tr w:rsidR="004B4FFC"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B4FFC" w:rsidRPr="004B4FFC" w:rsidRDefault="004B4FFC" w:rsidP="00393121">
            <w:pPr>
              <w:rPr>
                <w:b/>
                <w:bCs/>
                <w:color w:val="FF0000"/>
                <w:szCs w:val="24"/>
              </w:rPr>
            </w:pPr>
            <w:r w:rsidRPr="004B4FFC">
              <w:rPr>
                <w:b/>
                <w:bCs/>
                <w:color w:val="FF0000"/>
                <w:szCs w:val="24"/>
              </w:rPr>
              <w:t>Warchlaki od 2 do 4 miesięcy do 30 kg</w:t>
            </w:r>
          </w:p>
        </w:tc>
        <w:tc>
          <w:tcPr>
            <w:tcW w:w="833" w:type="dxa"/>
            <w:tcBorders>
              <w:top w:val="nil"/>
              <w:left w:val="nil"/>
              <w:bottom w:val="single" w:sz="4" w:space="0" w:color="auto"/>
              <w:right w:val="single" w:sz="4" w:space="0" w:color="auto"/>
            </w:tcBorders>
            <w:shd w:val="clear" w:color="auto" w:fill="auto"/>
            <w:noWrap/>
            <w:vAlign w:val="bottom"/>
            <w:hideMark/>
          </w:tcPr>
          <w:p w:rsidR="004B4FFC" w:rsidRPr="004B4FFC" w:rsidRDefault="004B4FFC" w:rsidP="00393121">
            <w:pPr>
              <w:jc w:val="center"/>
              <w:rPr>
                <w:color w:val="FF0000"/>
                <w:szCs w:val="24"/>
              </w:rPr>
            </w:pPr>
            <w:r w:rsidRPr="004B4FFC">
              <w:rPr>
                <w:color w:val="FF0000"/>
                <w:szCs w:val="24"/>
              </w:rPr>
              <w:t>5152</w:t>
            </w:r>
          </w:p>
        </w:tc>
        <w:tc>
          <w:tcPr>
            <w:tcW w:w="1842" w:type="dxa"/>
            <w:tcBorders>
              <w:top w:val="nil"/>
              <w:left w:val="nil"/>
              <w:bottom w:val="single" w:sz="4" w:space="0" w:color="auto"/>
              <w:right w:val="single" w:sz="4" w:space="0" w:color="auto"/>
            </w:tcBorders>
            <w:shd w:val="clear" w:color="auto" w:fill="auto"/>
            <w:noWrap/>
            <w:vAlign w:val="bottom"/>
            <w:hideMark/>
          </w:tcPr>
          <w:p w:rsidR="004B4FFC" w:rsidRPr="004B4FFC" w:rsidRDefault="004B4FFC" w:rsidP="00393121">
            <w:pPr>
              <w:jc w:val="center"/>
              <w:rPr>
                <w:b/>
                <w:bCs/>
                <w:color w:val="FF0000"/>
                <w:szCs w:val="24"/>
              </w:rPr>
            </w:pPr>
            <w:r w:rsidRPr="004B4FFC">
              <w:rPr>
                <w:b/>
                <w:bCs/>
                <w:color w:val="FF0000"/>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B4FFC" w:rsidRPr="004B4FFC" w:rsidRDefault="004B4FFC" w:rsidP="00CB3F79">
            <w:pPr>
              <w:jc w:val="center"/>
              <w:rPr>
                <w:color w:val="FF0000"/>
                <w:szCs w:val="24"/>
              </w:rPr>
            </w:pPr>
            <w:r w:rsidRPr="004B4FFC">
              <w:rPr>
                <w:color w:val="FF0000"/>
                <w:szCs w:val="24"/>
              </w:rPr>
              <w:t>0,43</w:t>
            </w:r>
          </w:p>
        </w:tc>
        <w:tc>
          <w:tcPr>
            <w:tcW w:w="1276" w:type="dxa"/>
            <w:tcBorders>
              <w:top w:val="nil"/>
              <w:left w:val="nil"/>
              <w:bottom w:val="single" w:sz="4" w:space="0" w:color="auto"/>
              <w:right w:val="single" w:sz="4" w:space="0" w:color="auto"/>
            </w:tcBorders>
            <w:shd w:val="clear" w:color="auto" w:fill="auto"/>
            <w:noWrap/>
            <w:vAlign w:val="bottom"/>
            <w:hideMark/>
          </w:tcPr>
          <w:p w:rsidR="004B4FFC" w:rsidRPr="00C66EEA" w:rsidRDefault="004B4FFC" w:rsidP="00CB3F79">
            <w:pPr>
              <w:jc w:val="center"/>
              <w:rPr>
                <w:color w:val="FF0000"/>
                <w:szCs w:val="24"/>
              </w:rPr>
            </w:pPr>
            <w:r w:rsidRPr="00C66EEA">
              <w:rPr>
                <w:color w:val="FF0000"/>
                <w:szCs w:val="24"/>
              </w:rPr>
              <w:t>0,0</w:t>
            </w:r>
            <w:r>
              <w:rPr>
                <w:color w:val="FF0000"/>
                <w:szCs w:val="24"/>
              </w:rPr>
              <w:t>344</w:t>
            </w:r>
          </w:p>
        </w:tc>
        <w:tc>
          <w:tcPr>
            <w:tcW w:w="992" w:type="dxa"/>
            <w:tcBorders>
              <w:top w:val="nil"/>
              <w:left w:val="nil"/>
              <w:bottom w:val="single" w:sz="4" w:space="0" w:color="auto"/>
              <w:right w:val="single" w:sz="4" w:space="0" w:color="auto"/>
            </w:tcBorders>
            <w:shd w:val="clear" w:color="auto" w:fill="auto"/>
            <w:noWrap/>
            <w:vAlign w:val="bottom"/>
            <w:hideMark/>
          </w:tcPr>
          <w:p w:rsidR="004B4FFC" w:rsidRPr="00484BBB" w:rsidRDefault="004B4FFC" w:rsidP="00393121">
            <w:pPr>
              <w:jc w:val="center"/>
              <w:rPr>
                <w:szCs w:val="24"/>
              </w:rPr>
            </w:pPr>
            <w:r w:rsidRPr="00484BBB">
              <w:rPr>
                <w:szCs w:val="24"/>
              </w:rPr>
              <w:t>3,9</w:t>
            </w:r>
          </w:p>
        </w:tc>
        <w:tc>
          <w:tcPr>
            <w:tcW w:w="1134" w:type="dxa"/>
            <w:tcBorders>
              <w:top w:val="nil"/>
              <w:left w:val="nil"/>
              <w:bottom w:val="single" w:sz="4" w:space="0" w:color="auto"/>
              <w:right w:val="single" w:sz="4" w:space="0" w:color="auto"/>
            </w:tcBorders>
            <w:shd w:val="clear" w:color="auto" w:fill="auto"/>
            <w:noWrap/>
            <w:vAlign w:val="bottom"/>
            <w:hideMark/>
          </w:tcPr>
          <w:p w:rsidR="004B4FFC" w:rsidRPr="00484BBB" w:rsidRDefault="004B4FFC"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Tuczniki</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7360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2,175</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0,174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3,65</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0,085</w:t>
            </w:r>
          </w:p>
        </w:tc>
      </w:tr>
    </w:tbl>
    <w:p w:rsidR="00430726" w:rsidRPr="00484BBB" w:rsidRDefault="00430726" w:rsidP="00430726">
      <w:pPr>
        <w:pStyle w:val="Tekstpodstawowy23"/>
        <w:tabs>
          <w:tab w:val="left" w:pos="567"/>
        </w:tabs>
        <w:spacing w:line="240" w:lineRule="auto"/>
        <w:rPr>
          <w:rFonts w:ascii="Times New Roman" w:hAnsi="Times New Roman" w:cs="Times New Roman"/>
          <w:b/>
          <w:sz w:val="22"/>
        </w:rPr>
      </w:pPr>
    </w:p>
    <w:p w:rsidR="00430726" w:rsidRPr="00F20AD3" w:rsidRDefault="00430726" w:rsidP="00430726">
      <w:pPr>
        <w:shd w:val="clear" w:color="auto" w:fill="FFFFFF"/>
        <w:ind w:right="567"/>
        <w:rPr>
          <w:szCs w:val="24"/>
        </w:rPr>
      </w:pPr>
      <w:r w:rsidRPr="00F20AD3">
        <w:rPr>
          <w:szCs w:val="24"/>
        </w:rPr>
        <w:t>Obliczenia dla wariantu proponowanego przez Inwestora</w:t>
      </w: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20AD3" w:rsidTr="00393121">
        <w:trPr>
          <w:trHeight w:val="69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20AD3" w:rsidRDefault="00430726" w:rsidP="00393121">
            <w:pPr>
              <w:jc w:val="center"/>
              <w:rPr>
                <w:b/>
                <w:bCs/>
                <w:sz w:val="20"/>
                <w:szCs w:val="20"/>
              </w:rPr>
            </w:pPr>
            <w:r w:rsidRPr="00F20AD3">
              <w:rPr>
                <w:b/>
                <w:bCs/>
                <w:sz w:val="20"/>
                <w:szCs w:val="20"/>
              </w:rPr>
              <w:t>Rodzaj zwierząt/emisja amoniaku</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20AD3" w:rsidRDefault="00430726" w:rsidP="00393121">
            <w:pPr>
              <w:jc w:val="center"/>
              <w:rPr>
                <w:b/>
                <w:bCs/>
                <w:sz w:val="20"/>
                <w:szCs w:val="20"/>
              </w:rPr>
            </w:pPr>
            <w:r w:rsidRPr="00F20AD3">
              <w:rPr>
                <w:b/>
                <w:bCs/>
                <w:sz w:val="20"/>
                <w:szCs w:val="20"/>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20AD3" w:rsidRDefault="00430726" w:rsidP="00393121">
            <w:pPr>
              <w:jc w:val="center"/>
              <w:rPr>
                <w:b/>
                <w:bCs/>
                <w:sz w:val="20"/>
                <w:szCs w:val="20"/>
              </w:rPr>
            </w:pPr>
            <w:r w:rsidRPr="00F20AD3">
              <w:rPr>
                <w:b/>
                <w:bCs/>
                <w:sz w:val="20"/>
                <w:szCs w:val="20"/>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20AD3" w:rsidRDefault="00430726" w:rsidP="00393121">
            <w:pPr>
              <w:jc w:val="center"/>
              <w:rPr>
                <w:b/>
                <w:bCs/>
                <w:sz w:val="20"/>
                <w:szCs w:val="20"/>
              </w:rPr>
            </w:pPr>
            <w:r w:rsidRPr="00F20AD3">
              <w:rPr>
                <w:b/>
                <w:bCs/>
                <w:sz w:val="20"/>
                <w:szCs w:val="20"/>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20AD3" w:rsidRDefault="00430726" w:rsidP="00393121">
            <w:pPr>
              <w:jc w:val="center"/>
              <w:rPr>
                <w:b/>
                <w:bCs/>
                <w:sz w:val="20"/>
                <w:szCs w:val="20"/>
              </w:rPr>
            </w:pPr>
            <w:r w:rsidRPr="00F20AD3">
              <w:rPr>
                <w:b/>
                <w:bCs/>
                <w:sz w:val="20"/>
                <w:szCs w:val="20"/>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20AD3" w:rsidRDefault="00430726" w:rsidP="00393121">
            <w:pPr>
              <w:jc w:val="center"/>
              <w:rPr>
                <w:b/>
                <w:bCs/>
                <w:sz w:val="20"/>
                <w:szCs w:val="20"/>
              </w:rPr>
            </w:pPr>
            <w:r w:rsidRPr="00F20AD3">
              <w:rPr>
                <w:b/>
                <w:bCs/>
                <w:sz w:val="20"/>
                <w:szCs w:val="20"/>
              </w:rPr>
              <w:t>mg/s</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1150</w:t>
            </w:r>
          </w:p>
        </w:tc>
        <w:tc>
          <w:tcPr>
            <w:tcW w:w="1277" w:type="dxa"/>
            <w:vMerge w:val="restart"/>
            <w:tcBorders>
              <w:top w:val="nil"/>
              <w:left w:val="nil"/>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bezściółkowy</w:t>
            </w:r>
          </w:p>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tabs>
                <w:tab w:val="left" w:pos="781"/>
              </w:tabs>
              <w:ind w:right="114"/>
              <w:jc w:val="right"/>
              <w:rPr>
                <w:bCs/>
                <w:sz w:val="20"/>
                <w:szCs w:val="20"/>
              </w:rPr>
            </w:pPr>
            <w:r w:rsidRPr="00F20AD3">
              <w:rPr>
                <w:bCs/>
                <w:sz w:val="18"/>
                <w:szCs w:val="18"/>
              </w:rPr>
              <w:t>2645,0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tabs>
                <w:tab w:val="left" w:pos="945"/>
              </w:tabs>
              <w:jc w:val="right"/>
              <w:rPr>
                <w:bCs/>
                <w:sz w:val="20"/>
                <w:szCs w:val="20"/>
              </w:rPr>
            </w:pPr>
            <w:r w:rsidRPr="00F20AD3">
              <w:rPr>
                <w:bCs/>
                <w:sz w:val="18"/>
                <w:szCs w:val="18"/>
              </w:rPr>
              <w:t>0,3019</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tabs>
                <w:tab w:val="left" w:pos="929"/>
              </w:tabs>
              <w:ind w:right="16"/>
              <w:jc w:val="right"/>
              <w:rPr>
                <w:bCs/>
                <w:sz w:val="20"/>
                <w:szCs w:val="20"/>
              </w:rPr>
            </w:pPr>
            <w:r w:rsidRPr="00F20AD3">
              <w:rPr>
                <w:bCs/>
                <w:sz w:val="18"/>
                <w:szCs w:val="18"/>
              </w:rPr>
              <w:t>83,8724</w:t>
            </w:r>
          </w:p>
        </w:tc>
      </w:tr>
      <w:tr w:rsidR="00430726" w:rsidRPr="00F20AD3"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320</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1568,0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0,1790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49,7210</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2</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4,6</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0,0005</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0,1459</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120</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261,0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0,0298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8,2763</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6128</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C66EEA" w:rsidRDefault="00C66EEA" w:rsidP="00393121">
            <w:pPr>
              <w:jc w:val="right"/>
              <w:rPr>
                <w:bCs/>
                <w:color w:val="FF0000"/>
                <w:sz w:val="20"/>
                <w:szCs w:val="20"/>
              </w:rPr>
            </w:pPr>
            <w:r w:rsidRPr="00C66EEA">
              <w:rPr>
                <w:bCs/>
                <w:color w:val="FF0000"/>
                <w:sz w:val="18"/>
                <w:szCs w:val="18"/>
              </w:rPr>
              <w:t>2635,04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C66EEA" w:rsidRDefault="00430726" w:rsidP="00C66EEA">
            <w:pPr>
              <w:jc w:val="right"/>
              <w:rPr>
                <w:bCs/>
                <w:color w:val="FF0000"/>
                <w:sz w:val="20"/>
                <w:szCs w:val="20"/>
              </w:rPr>
            </w:pPr>
            <w:r w:rsidRPr="00C66EEA">
              <w:rPr>
                <w:bCs/>
                <w:color w:val="FF0000"/>
                <w:sz w:val="18"/>
                <w:szCs w:val="18"/>
              </w:rPr>
              <w:t>0,</w:t>
            </w:r>
            <w:r w:rsidR="00C66EEA" w:rsidRPr="00C66EEA">
              <w:rPr>
                <w:bCs/>
                <w:color w:val="FF0000"/>
                <w:sz w:val="18"/>
                <w:szCs w:val="18"/>
              </w:rPr>
              <w:t>30080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C66EEA" w:rsidRDefault="00C66EEA" w:rsidP="00393121">
            <w:pPr>
              <w:jc w:val="right"/>
              <w:rPr>
                <w:bCs/>
                <w:color w:val="FF0000"/>
                <w:sz w:val="20"/>
                <w:szCs w:val="20"/>
              </w:rPr>
            </w:pPr>
            <w:r w:rsidRPr="00C66EEA">
              <w:rPr>
                <w:bCs/>
                <w:color w:val="FF0000"/>
                <w:sz w:val="18"/>
                <w:szCs w:val="18"/>
              </w:rPr>
              <w:t>83,55657</w:t>
            </w:r>
          </w:p>
        </w:tc>
      </w:tr>
      <w:tr w:rsidR="004B4FFC"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B4FFC" w:rsidRPr="00F20AD3" w:rsidRDefault="004B4FFC" w:rsidP="00393121">
            <w:pPr>
              <w:rPr>
                <w:bCs/>
                <w:sz w:val="20"/>
                <w:szCs w:val="20"/>
              </w:rPr>
            </w:pPr>
            <w:r w:rsidRPr="00F20AD3">
              <w:rPr>
                <w:bCs/>
                <w:sz w:val="20"/>
                <w:szCs w:val="20"/>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B4FFC" w:rsidRPr="00F20AD3" w:rsidRDefault="004B4FFC" w:rsidP="00393121">
            <w:pPr>
              <w:jc w:val="right"/>
              <w:rPr>
                <w:sz w:val="20"/>
                <w:szCs w:val="20"/>
              </w:rPr>
            </w:pPr>
            <w:r w:rsidRPr="00F20AD3">
              <w:rPr>
                <w:sz w:val="20"/>
                <w:szCs w:val="20"/>
              </w:rPr>
              <w:t>5152</w:t>
            </w:r>
          </w:p>
        </w:tc>
        <w:tc>
          <w:tcPr>
            <w:tcW w:w="1277" w:type="dxa"/>
            <w:vMerge/>
            <w:tcBorders>
              <w:left w:val="nil"/>
              <w:right w:val="single" w:sz="4" w:space="0" w:color="auto"/>
            </w:tcBorders>
            <w:shd w:val="clear" w:color="auto" w:fill="auto"/>
            <w:noWrap/>
            <w:vAlign w:val="bottom"/>
            <w:hideMark/>
          </w:tcPr>
          <w:p w:rsidR="004B4FFC" w:rsidRPr="00F20AD3" w:rsidRDefault="004B4FFC"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rsidP="004B4FFC">
            <w:pPr>
              <w:jc w:val="right"/>
              <w:rPr>
                <w:color w:val="FF0000"/>
                <w:sz w:val="18"/>
                <w:szCs w:val="18"/>
              </w:rPr>
            </w:pPr>
            <w:r w:rsidRPr="004B4FFC">
              <w:rPr>
                <w:color w:val="FF0000"/>
                <w:sz w:val="18"/>
                <w:szCs w:val="18"/>
              </w:rPr>
              <w:t>2215,360</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0,2529</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70,2486</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20AD3" w:rsidRDefault="00430726" w:rsidP="00393121">
            <w:pPr>
              <w:rPr>
                <w:bCs/>
                <w:sz w:val="20"/>
                <w:szCs w:val="20"/>
              </w:rPr>
            </w:pPr>
            <w:r w:rsidRPr="00F20AD3">
              <w:rPr>
                <w:bCs/>
                <w:sz w:val="20"/>
                <w:szCs w:val="20"/>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20AD3" w:rsidRDefault="00430726" w:rsidP="00393121">
            <w:pPr>
              <w:rPr>
                <w:sz w:val="20"/>
                <w:szCs w:val="20"/>
              </w:rPr>
            </w:pPr>
            <w:r w:rsidRPr="00F20AD3">
              <w:rPr>
                <w:sz w:val="20"/>
                <w:szCs w:val="20"/>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20AD3" w:rsidRDefault="00430726" w:rsidP="00393121">
            <w:pPr>
              <w:rPr>
                <w:sz w:val="20"/>
                <w:szCs w:val="20"/>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20AD3" w:rsidRDefault="00430726" w:rsidP="00393121">
            <w:pPr>
              <w:jc w:val="right"/>
              <w:rPr>
                <w:sz w:val="20"/>
                <w:szCs w:val="20"/>
              </w:rPr>
            </w:pPr>
            <w:r w:rsidRPr="00F20AD3">
              <w:rPr>
                <w:sz w:val="18"/>
                <w:szCs w:val="18"/>
              </w:rPr>
              <w:t>16008,0</w:t>
            </w:r>
          </w:p>
        </w:tc>
        <w:tc>
          <w:tcPr>
            <w:tcW w:w="1085" w:type="dxa"/>
            <w:tcBorders>
              <w:top w:val="nil"/>
              <w:left w:val="nil"/>
              <w:bottom w:val="single" w:sz="4" w:space="0" w:color="auto"/>
              <w:right w:val="single" w:sz="4" w:space="0" w:color="auto"/>
            </w:tcBorders>
            <w:shd w:val="clear" w:color="auto" w:fill="auto"/>
            <w:noWrap/>
            <w:vAlign w:val="center"/>
          </w:tcPr>
          <w:p w:rsidR="00430726" w:rsidRPr="00F20AD3" w:rsidRDefault="00430726" w:rsidP="00393121">
            <w:pPr>
              <w:jc w:val="right"/>
              <w:rPr>
                <w:sz w:val="20"/>
                <w:szCs w:val="20"/>
              </w:rPr>
            </w:pPr>
            <w:r w:rsidRPr="00F20AD3">
              <w:rPr>
                <w:sz w:val="18"/>
                <w:szCs w:val="18"/>
              </w:rPr>
              <w:t>1,8274</w:t>
            </w:r>
          </w:p>
        </w:tc>
        <w:tc>
          <w:tcPr>
            <w:tcW w:w="1085" w:type="dxa"/>
            <w:tcBorders>
              <w:top w:val="nil"/>
              <w:left w:val="nil"/>
              <w:bottom w:val="single" w:sz="4" w:space="0" w:color="auto"/>
              <w:right w:val="single" w:sz="4" w:space="0" w:color="auto"/>
            </w:tcBorders>
            <w:shd w:val="clear" w:color="auto" w:fill="auto"/>
            <w:noWrap/>
            <w:vAlign w:val="center"/>
          </w:tcPr>
          <w:p w:rsidR="00430726" w:rsidRPr="00F20AD3" w:rsidRDefault="00430726" w:rsidP="00393121">
            <w:pPr>
              <w:ind w:right="16"/>
              <w:jc w:val="right"/>
              <w:rPr>
                <w:sz w:val="20"/>
                <w:szCs w:val="20"/>
              </w:rPr>
            </w:pPr>
            <w:r w:rsidRPr="00F20AD3">
              <w:rPr>
                <w:sz w:val="18"/>
                <w:szCs w:val="18"/>
              </w:rPr>
              <w:t>507,6104</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rPr>
                <w:sz w:val="20"/>
                <w:szCs w:val="20"/>
              </w:rPr>
            </w:pPr>
            <w:r w:rsidRPr="00F20AD3">
              <w:rPr>
                <w:sz w:val="20"/>
                <w:szCs w:val="20"/>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rPr>
                <w:sz w:val="20"/>
                <w:szCs w:val="20"/>
              </w:rPr>
            </w:pPr>
            <w:r w:rsidRPr="00F20AD3">
              <w:rPr>
                <w:sz w:val="20"/>
                <w:szCs w:val="20"/>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21276,2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2,4288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ind w:right="16"/>
              <w:jc w:val="right"/>
              <w:rPr>
                <w:bCs/>
                <w:sz w:val="20"/>
                <w:szCs w:val="20"/>
              </w:rPr>
            </w:pPr>
            <w:r w:rsidRPr="00F20AD3">
              <w:rPr>
                <w:bCs/>
                <w:sz w:val="18"/>
                <w:szCs w:val="18"/>
              </w:rPr>
              <w:t>674,6639</w:t>
            </w:r>
          </w:p>
        </w:tc>
      </w:tr>
    </w:tbl>
    <w:p w:rsidR="00430726" w:rsidRDefault="00430726" w:rsidP="00430726">
      <w:pPr>
        <w:pStyle w:val="Tekstpodstawowy22"/>
        <w:spacing w:line="240" w:lineRule="auto"/>
        <w:ind w:right="567"/>
        <w:rPr>
          <w:rFonts w:ascii="Times New Roman" w:hAnsi="Times New Roman" w:cs="Times New Roman"/>
          <w:b w:val="0"/>
          <w:lang w:val="pl-PL"/>
        </w:rPr>
      </w:pPr>
    </w:p>
    <w:p w:rsidR="00430726" w:rsidRDefault="00430726" w:rsidP="00430726">
      <w:pPr>
        <w:pStyle w:val="Tekstpodstawowy22"/>
        <w:spacing w:line="240" w:lineRule="auto"/>
        <w:ind w:right="567"/>
        <w:rPr>
          <w:rFonts w:ascii="Times New Roman" w:hAnsi="Times New Roman" w:cs="Times New Roman"/>
          <w:b w:val="0"/>
          <w:lang w:val="pl-PL"/>
        </w:rPr>
      </w:pPr>
    </w:p>
    <w:p w:rsidR="00430726" w:rsidRDefault="00430726" w:rsidP="00430726">
      <w:pPr>
        <w:pStyle w:val="Tekstpodstawowy22"/>
        <w:spacing w:line="240" w:lineRule="auto"/>
        <w:ind w:right="567"/>
        <w:rPr>
          <w:rFonts w:ascii="Times New Roman" w:hAnsi="Times New Roman" w:cs="Times New Roman"/>
          <w:b w:val="0"/>
          <w:lang w:val="pl-PL"/>
        </w:rPr>
        <w:sectPr w:rsidR="00430726">
          <w:pgSz w:w="11906" w:h="16838"/>
          <w:pgMar w:top="1417" w:right="1417" w:bottom="1417" w:left="1417" w:header="708" w:footer="708" w:gutter="0"/>
          <w:cols w:space="708"/>
          <w:docGrid w:linePitch="360"/>
        </w:sectPr>
      </w:pP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8779A" w:rsidTr="00393121">
        <w:trPr>
          <w:trHeight w:val="567"/>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lastRenderedPageBreak/>
              <w:t>Rodzaj zwierząt/emisja siarkowodór</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mg/s</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1150</w:t>
            </w:r>
          </w:p>
        </w:tc>
        <w:tc>
          <w:tcPr>
            <w:tcW w:w="1277" w:type="dxa"/>
            <w:vMerge w:val="restart"/>
            <w:tcBorders>
              <w:top w:val="nil"/>
              <w:left w:val="nil"/>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bezściółkowy</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781"/>
              </w:tabs>
              <w:ind w:right="114"/>
              <w:jc w:val="right"/>
              <w:rPr>
                <w:bCs/>
                <w:sz w:val="18"/>
                <w:szCs w:val="18"/>
              </w:rPr>
            </w:pPr>
            <w:r w:rsidRPr="00F8779A">
              <w:rPr>
                <w:bCs/>
                <w:sz w:val="18"/>
                <w:szCs w:val="18"/>
              </w:rPr>
              <w:t>211,60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45"/>
              </w:tabs>
              <w:jc w:val="right"/>
              <w:rPr>
                <w:bCs/>
                <w:sz w:val="18"/>
                <w:szCs w:val="18"/>
              </w:rPr>
            </w:pPr>
            <w:r w:rsidRPr="00F8779A">
              <w:rPr>
                <w:bCs/>
                <w:sz w:val="18"/>
                <w:szCs w:val="18"/>
              </w:rPr>
              <w:t>0,0242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29"/>
              </w:tabs>
              <w:ind w:right="16"/>
              <w:jc w:val="right"/>
              <w:rPr>
                <w:bCs/>
                <w:sz w:val="18"/>
                <w:szCs w:val="18"/>
              </w:rPr>
            </w:pPr>
            <w:r w:rsidRPr="00F8779A">
              <w:rPr>
                <w:bCs/>
                <w:sz w:val="18"/>
                <w:szCs w:val="18"/>
              </w:rPr>
              <w:t>6,7098</w:t>
            </w:r>
          </w:p>
        </w:tc>
      </w:tr>
      <w:tr w:rsidR="00430726" w:rsidRPr="00F8779A"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320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125,44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0,0143</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3,9777</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0,368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0,0000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0,0117</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20,88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0,0024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0,6621</w:t>
            </w:r>
          </w:p>
        </w:tc>
      </w:tr>
      <w:tr w:rsidR="009B52D7" w:rsidRPr="009B52D7"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6128</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9B52D7" w:rsidRDefault="00393121" w:rsidP="00393121">
            <w:pPr>
              <w:jc w:val="right"/>
              <w:rPr>
                <w:bCs/>
                <w:color w:val="FF0000"/>
                <w:sz w:val="18"/>
                <w:szCs w:val="18"/>
              </w:rPr>
            </w:pPr>
            <w:r w:rsidRPr="009B52D7">
              <w:rPr>
                <w:bCs/>
                <w:color w:val="FF0000"/>
                <w:sz w:val="18"/>
                <w:szCs w:val="18"/>
              </w:rPr>
              <w:t>210,8032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9B52D7" w:rsidRDefault="009B52D7" w:rsidP="00393121">
            <w:pPr>
              <w:jc w:val="right"/>
              <w:rPr>
                <w:bCs/>
                <w:color w:val="FF0000"/>
                <w:sz w:val="18"/>
                <w:szCs w:val="18"/>
              </w:rPr>
            </w:pPr>
            <w:r w:rsidRPr="009B52D7">
              <w:rPr>
                <w:bCs/>
                <w:color w:val="FF0000"/>
                <w:sz w:val="18"/>
                <w:szCs w:val="18"/>
              </w:rPr>
              <w:t>0,0241</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9B52D7" w:rsidRDefault="009B52D7" w:rsidP="009B52D7">
            <w:pPr>
              <w:jc w:val="right"/>
              <w:rPr>
                <w:color w:val="FF0000"/>
                <w:sz w:val="18"/>
                <w:szCs w:val="18"/>
              </w:rPr>
            </w:pPr>
            <w:r w:rsidRPr="009B52D7">
              <w:rPr>
                <w:color w:val="FF0000"/>
                <w:sz w:val="18"/>
                <w:szCs w:val="18"/>
              </w:rPr>
              <w:t>6,6845</w:t>
            </w:r>
          </w:p>
        </w:tc>
      </w:tr>
      <w:tr w:rsidR="004B4FFC"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B4FFC" w:rsidRPr="00F8779A" w:rsidRDefault="004B4FFC" w:rsidP="00393121">
            <w:pPr>
              <w:rPr>
                <w:bCs/>
                <w:sz w:val="18"/>
                <w:szCs w:val="18"/>
              </w:rPr>
            </w:pPr>
            <w:r w:rsidRPr="00F8779A">
              <w:rPr>
                <w:bCs/>
                <w:sz w:val="18"/>
                <w:szCs w:val="18"/>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B4FFC" w:rsidRPr="00F8779A" w:rsidRDefault="004B4FFC" w:rsidP="00393121">
            <w:pPr>
              <w:jc w:val="right"/>
              <w:rPr>
                <w:sz w:val="18"/>
                <w:szCs w:val="18"/>
              </w:rPr>
            </w:pPr>
            <w:r w:rsidRPr="00F8779A">
              <w:rPr>
                <w:sz w:val="18"/>
                <w:szCs w:val="18"/>
              </w:rPr>
              <w:t>5152</w:t>
            </w:r>
          </w:p>
        </w:tc>
        <w:tc>
          <w:tcPr>
            <w:tcW w:w="1277" w:type="dxa"/>
            <w:vMerge/>
            <w:tcBorders>
              <w:left w:val="nil"/>
              <w:right w:val="single" w:sz="4" w:space="0" w:color="auto"/>
            </w:tcBorders>
            <w:shd w:val="clear" w:color="auto" w:fill="auto"/>
            <w:noWrap/>
            <w:vAlign w:val="bottom"/>
            <w:hideMark/>
          </w:tcPr>
          <w:p w:rsidR="004B4FFC" w:rsidRPr="00F8779A" w:rsidRDefault="004B4FFC"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177,2288</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0,0202</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5,6199</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8779A" w:rsidRDefault="00430726" w:rsidP="00393121">
            <w:pPr>
              <w:rPr>
                <w:bCs/>
                <w:sz w:val="18"/>
                <w:szCs w:val="18"/>
              </w:rPr>
            </w:pPr>
            <w:r w:rsidRPr="00F8779A">
              <w:rPr>
                <w:bCs/>
                <w:sz w:val="18"/>
                <w:szCs w:val="18"/>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r w:rsidRPr="00F8779A">
              <w:rPr>
                <w:sz w:val="18"/>
                <w:szCs w:val="18"/>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1280,64</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0,1462</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ind w:right="16"/>
              <w:jc w:val="right"/>
              <w:rPr>
                <w:sz w:val="18"/>
                <w:szCs w:val="18"/>
              </w:rPr>
            </w:pPr>
            <w:r w:rsidRPr="00F8779A">
              <w:rPr>
                <w:sz w:val="18"/>
                <w:szCs w:val="18"/>
              </w:rPr>
              <w:t>40,6088</w:t>
            </w:r>
          </w:p>
        </w:tc>
      </w:tr>
      <w:tr w:rsidR="00430726" w:rsidRPr="00F8779A" w:rsidTr="00393121">
        <w:trPr>
          <w:trHeight w:val="326"/>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1702,096</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0,1943</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ind w:right="16"/>
              <w:jc w:val="right"/>
              <w:rPr>
                <w:bCs/>
                <w:sz w:val="18"/>
                <w:szCs w:val="18"/>
              </w:rPr>
            </w:pPr>
            <w:r w:rsidRPr="00F8779A">
              <w:rPr>
                <w:bCs/>
                <w:sz w:val="18"/>
                <w:szCs w:val="18"/>
              </w:rPr>
              <w:t>53,9731</w:t>
            </w:r>
          </w:p>
        </w:tc>
      </w:tr>
    </w:tbl>
    <w:p w:rsidR="00430726" w:rsidRPr="00F8779A" w:rsidRDefault="00430726" w:rsidP="00430726">
      <w:pPr>
        <w:pStyle w:val="Tekstpodstawowy22"/>
        <w:spacing w:line="240" w:lineRule="auto"/>
        <w:ind w:right="567"/>
        <w:rPr>
          <w:rFonts w:ascii="Times New Roman" w:hAnsi="Times New Roman" w:cs="Times New Roman"/>
          <w:b w:val="0"/>
          <w:sz w:val="18"/>
          <w:szCs w:val="18"/>
          <w:lang w:val="pl-PL"/>
        </w:rPr>
      </w:pP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8779A" w:rsidTr="00393121">
        <w:trPr>
          <w:trHeight w:val="69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Rodzaj zwierząt/emisja metan</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mg/s</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1150</w:t>
            </w:r>
          </w:p>
        </w:tc>
        <w:tc>
          <w:tcPr>
            <w:tcW w:w="1277" w:type="dxa"/>
            <w:vMerge w:val="restart"/>
            <w:tcBorders>
              <w:top w:val="nil"/>
              <w:left w:val="nil"/>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bezściółkowy</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781"/>
              </w:tabs>
              <w:ind w:right="114"/>
              <w:jc w:val="right"/>
              <w:rPr>
                <w:bCs/>
                <w:sz w:val="18"/>
                <w:szCs w:val="18"/>
              </w:rPr>
            </w:pPr>
            <w:r w:rsidRPr="00F8779A">
              <w:rPr>
                <w:bCs/>
                <w:sz w:val="18"/>
                <w:szCs w:val="18"/>
              </w:rPr>
              <w:t>24265,0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45"/>
              </w:tabs>
              <w:jc w:val="right"/>
              <w:rPr>
                <w:bCs/>
                <w:sz w:val="18"/>
                <w:szCs w:val="18"/>
              </w:rPr>
            </w:pPr>
            <w:r w:rsidRPr="00F8779A">
              <w:rPr>
                <w:bCs/>
                <w:sz w:val="18"/>
                <w:szCs w:val="18"/>
              </w:rPr>
              <w:t>2,7700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29"/>
              </w:tabs>
              <w:ind w:right="16"/>
              <w:jc w:val="right"/>
              <w:rPr>
                <w:bCs/>
                <w:sz w:val="18"/>
                <w:szCs w:val="18"/>
              </w:rPr>
            </w:pPr>
            <w:r w:rsidRPr="00F8779A">
              <w:rPr>
                <w:bCs/>
                <w:sz w:val="18"/>
                <w:szCs w:val="18"/>
              </w:rPr>
              <w:t>769,4381</w:t>
            </w:r>
          </w:p>
        </w:tc>
      </w:tr>
      <w:tr w:rsidR="00430726" w:rsidRPr="00F8779A"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320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6752,0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0,7708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214,1045</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42,2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0,0048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1,3382</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438,0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0,0500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13,8889</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6128</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23899,2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2,7282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757,8387</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5152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20092,8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2,2937</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637,1385</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8779A" w:rsidRDefault="00430726" w:rsidP="00393121">
            <w:pPr>
              <w:rPr>
                <w:bCs/>
                <w:sz w:val="18"/>
                <w:szCs w:val="18"/>
              </w:rPr>
            </w:pPr>
            <w:r w:rsidRPr="00F8779A">
              <w:rPr>
                <w:bCs/>
                <w:sz w:val="18"/>
                <w:szCs w:val="18"/>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r w:rsidRPr="00F8779A">
              <w:rPr>
                <w:sz w:val="18"/>
                <w:szCs w:val="18"/>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26864,0</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3,0667</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ind w:right="16"/>
              <w:jc w:val="right"/>
              <w:rPr>
                <w:sz w:val="18"/>
                <w:szCs w:val="18"/>
              </w:rPr>
            </w:pPr>
            <w:r w:rsidRPr="00F8779A">
              <w:rPr>
                <w:sz w:val="18"/>
                <w:szCs w:val="18"/>
              </w:rPr>
              <w:t>851,8519</w:t>
            </w:r>
          </w:p>
        </w:tc>
      </w:tr>
      <w:tr w:rsidR="00430726" w:rsidRPr="00F8779A" w:rsidTr="00393121">
        <w:trPr>
          <w:trHeight w:val="352"/>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102353,2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11,6842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ind w:right="16"/>
              <w:jc w:val="right"/>
              <w:rPr>
                <w:bCs/>
                <w:sz w:val="18"/>
                <w:szCs w:val="18"/>
              </w:rPr>
            </w:pPr>
            <w:r w:rsidRPr="00F8779A">
              <w:rPr>
                <w:bCs/>
                <w:sz w:val="18"/>
                <w:szCs w:val="18"/>
              </w:rPr>
              <w:t>3245,5987</w:t>
            </w:r>
          </w:p>
        </w:tc>
      </w:tr>
    </w:tbl>
    <w:p w:rsidR="00430726" w:rsidRPr="00F8779A" w:rsidRDefault="00430726" w:rsidP="00430726">
      <w:pPr>
        <w:pStyle w:val="Tekstpodstawowy22"/>
        <w:spacing w:line="240" w:lineRule="auto"/>
        <w:ind w:right="567"/>
        <w:rPr>
          <w:rFonts w:ascii="Times New Roman" w:hAnsi="Times New Roman" w:cs="Times New Roman"/>
          <w:b w:val="0"/>
          <w:sz w:val="18"/>
          <w:szCs w:val="18"/>
          <w:lang w:val="pl-PL"/>
        </w:rPr>
      </w:pP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8779A" w:rsidTr="00393121">
        <w:trPr>
          <w:trHeight w:val="69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Rodzaj zwierząt/emisja podtlenek azotu</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mg/s</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1150</w:t>
            </w:r>
          </w:p>
        </w:tc>
        <w:tc>
          <w:tcPr>
            <w:tcW w:w="1277" w:type="dxa"/>
            <w:vMerge w:val="restart"/>
            <w:tcBorders>
              <w:top w:val="nil"/>
              <w:left w:val="nil"/>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bezściółkowy</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781"/>
              </w:tabs>
              <w:ind w:right="114"/>
              <w:jc w:val="right"/>
              <w:rPr>
                <w:bCs/>
                <w:sz w:val="18"/>
                <w:szCs w:val="18"/>
              </w:rPr>
            </w:pPr>
            <w:r w:rsidRPr="00F8779A">
              <w:rPr>
                <w:bCs/>
                <w:sz w:val="18"/>
                <w:szCs w:val="18"/>
              </w:rPr>
              <w:t>3956,0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45"/>
              </w:tabs>
              <w:jc w:val="right"/>
              <w:rPr>
                <w:bCs/>
                <w:sz w:val="18"/>
                <w:szCs w:val="18"/>
              </w:rPr>
            </w:pPr>
            <w:r w:rsidRPr="00F8779A">
              <w:rPr>
                <w:bCs/>
                <w:sz w:val="18"/>
                <w:szCs w:val="18"/>
              </w:rPr>
              <w:t>0,4516</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29"/>
              </w:tabs>
              <w:ind w:right="16"/>
              <w:jc w:val="right"/>
              <w:rPr>
                <w:bCs/>
                <w:sz w:val="18"/>
                <w:szCs w:val="18"/>
              </w:rPr>
            </w:pPr>
            <w:r w:rsidRPr="00F8779A">
              <w:rPr>
                <w:bCs/>
                <w:sz w:val="18"/>
                <w:szCs w:val="18"/>
              </w:rPr>
              <w:t>125,4439</w:t>
            </w:r>
          </w:p>
        </w:tc>
      </w:tr>
      <w:tr w:rsidR="00430726" w:rsidRPr="00F8779A"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320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1100,80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0,1257</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34,9061</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6,880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0,0008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0,2182</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412,80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0,0471</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13,0898</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6128</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21080,32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2,4064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668,4526</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5152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17722,88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2,0232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561,9888</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8779A" w:rsidRDefault="00430726" w:rsidP="00393121">
            <w:pPr>
              <w:rPr>
                <w:bCs/>
                <w:sz w:val="18"/>
                <w:szCs w:val="18"/>
              </w:rPr>
            </w:pPr>
            <w:r w:rsidRPr="00F8779A">
              <w:rPr>
                <w:bCs/>
                <w:sz w:val="18"/>
                <w:szCs w:val="18"/>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r w:rsidRPr="00F8779A">
              <w:rPr>
                <w:sz w:val="18"/>
                <w:szCs w:val="18"/>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625,60</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0,0714</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ind w:right="16"/>
              <w:jc w:val="right"/>
              <w:rPr>
                <w:sz w:val="18"/>
                <w:szCs w:val="18"/>
              </w:rPr>
            </w:pPr>
            <w:r w:rsidRPr="00F8779A">
              <w:rPr>
                <w:sz w:val="18"/>
                <w:szCs w:val="18"/>
              </w:rPr>
              <w:t>19,8376</w:t>
            </w:r>
          </w:p>
        </w:tc>
      </w:tr>
      <w:tr w:rsidR="00430726" w:rsidRPr="00F8779A" w:rsidTr="00393121">
        <w:trPr>
          <w:trHeight w:val="283"/>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44905,28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5,1262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ind w:right="16"/>
              <w:jc w:val="right"/>
              <w:rPr>
                <w:bCs/>
                <w:sz w:val="18"/>
                <w:szCs w:val="18"/>
              </w:rPr>
            </w:pPr>
            <w:r w:rsidRPr="00F8779A">
              <w:rPr>
                <w:bCs/>
                <w:sz w:val="18"/>
                <w:szCs w:val="18"/>
              </w:rPr>
              <w:t>1423,9371</w:t>
            </w:r>
          </w:p>
        </w:tc>
      </w:tr>
    </w:tbl>
    <w:p w:rsidR="00430726" w:rsidRDefault="00430726" w:rsidP="00430726">
      <w:pPr>
        <w:pStyle w:val="Akapitzlist"/>
        <w:jc w:val="both"/>
        <w:rPr>
          <w:b/>
          <w:sz w:val="28"/>
          <w:szCs w:val="28"/>
        </w:rPr>
      </w:pPr>
    </w:p>
    <w:p w:rsidR="009B52D7" w:rsidRDefault="009B52D7" w:rsidP="00430726">
      <w:pPr>
        <w:pStyle w:val="Akapitzlist"/>
        <w:jc w:val="both"/>
        <w:rPr>
          <w:b/>
          <w:sz w:val="28"/>
          <w:szCs w:val="28"/>
        </w:rPr>
      </w:pPr>
    </w:p>
    <w:p w:rsidR="00430726" w:rsidRDefault="00430726" w:rsidP="00430726">
      <w:pPr>
        <w:pStyle w:val="Akapitzlist"/>
        <w:jc w:val="both"/>
        <w:rPr>
          <w:b/>
          <w:sz w:val="28"/>
          <w:szCs w:val="28"/>
        </w:rPr>
        <w:sectPr w:rsidR="00430726">
          <w:pgSz w:w="11906" w:h="16838"/>
          <w:pgMar w:top="1417" w:right="1417" w:bottom="1417" w:left="1417" w:header="708" w:footer="708" w:gutter="0"/>
          <w:cols w:space="708"/>
          <w:docGrid w:linePitch="360"/>
        </w:sectPr>
      </w:pPr>
    </w:p>
    <w:p w:rsidR="00430726" w:rsidRPr="00F8779A" w:rsidRDefault="00430726" w:rsidP="00430726">
      <w:pPr>
        <w:shd w:val="clear" w:color="auto" w:fill="FFFFFF"/>
        <w:spacing w:after="0"/>
        <w:jc w:val="both"/>
        <w:rPr>
          <w:b/>
          <w:szCs w:val="24"/>
        </w:rPr>
      </w:pPr>
      <w:r w:rsidRPr="00F8779A">
        <w:rPr>
          <w:b/>
          <w:szCs w:val="24"/>
        </w:rPr>
        <w:lastRenderedPageBreak/>
        <w:t>Emisja z poszczególnych pomieszczeń</w:t>
      </w:r>
    </w:p>
    <w:p w:rsidR="00430726" w:rsidRPr="00F8779A" w:rsidRDefault="00430726" w:rsidP="00430726">
      <w:pPr>
        <w:spacing w:after="0"/>
        <w:jc w:val="both"/>
      </w:pPr>
      <w:r w:rsidRPr="00F8779A">
        <w:t>Budynek krycia, knurów i loch remontowych</w:t>
      </w:r>
    </w:p>
    <w:tbl>
      <w:tblPr>
        <w:tblW w:w="12570" w:type="dxa"/>
        <w:tblInd w:w="55" w:type="dxa"/>
        <w:tblCellMar>
          <w:left w:w="70" w:type="dxa"/>
          <w:right w:w="70" w:type="dxa"/>
        </w:tblCellMar>
        <w:tblLook w:val="04A0" w:firstRow="1" w:lastRow="0" w:firstColumn="1" w:lastColumn="0" w:noHBand="0" w:noVBand="1"/>
      </w:tblPr>
      <w:tblGrid>
        <w:gridCol w:w="2877"/>
        <w:gridCol w:w="868"/>
        <w:gridCol w:w="1130"/>
        <w:gridCol w:w="1114"/>
        <w:gridCol w:w="782"/>
        <w:gridCol w:w="860"/>
        <w:gridCol w:w="1307"/>
        <w:gridCol w:w="1918"/>
        <w:gridCol w:w="857"/>
        <w:gridCol w:w="857"/>
      </w:tblGrid>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763,6000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0,0872</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24,2136</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11,3005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12,9131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1,8834</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6,4566</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4,6000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0,0005</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0,1459</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0,0681</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0,0778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0,0113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0,0389</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261,0000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0,0298</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8,2763</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3,8625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4,4137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0,6438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2,2069</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1029,2000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0,1175</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32,6357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15,2311</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17,4046</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2,5385</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8,7023</w:t>
            </w:r>
          </w:p>
        </w:tc>
      </w:tr>
      <w:tr w:rsidR="00430726" w:rsidRPr="00DE0371" w:rsidTr="00393121">
        <w:trPr>
          <w:trHeight w:val="300"/>
        </w:trPr>
        <w:tc>
          <w:tcPr>
            <w:tcW w:w="2877" w:type="dxa"/>
            <w:tcBorders>
              <w:top w:val="nil"/>
              <w:left w:val="nil"/>
              <w:bottom w:val="nil"/>
              <w:right w:val="nil"/>
            </w:tcBorders>
            <w:shd w:val="clear" w:color="auto" w:fill="auto"/>
            <w:noWrap/>
            <w:vAlign w:val="bottom"/>
            <w:hideMark/>
          </w:tcPr>
          <w:p w:rsidR="00430726" w:rsidRDefault="00430726" w:rsidP="00393121">
            <w:pPr>
              <w:rPr>
                <w:szCs w:val="24"/>
              </w:rPr>
            </w:pPr>
            <w:r w:rsidRPr="00E1783D">
              <w:rPr>
                <w:szCs w:val="24"/>
              </w:rPr>
              <w:t>Emisja amoniaku z jednego wentylatora EMI po za okresem pracy wentylatorów Master wynosi 5,44 mg/s.</w:t>
            </w:r>
          </w:p>
          <w:p w:rsidR="00430726" w:rsidRPr="00DE0371" w:rsidRDefault="00430726" w:rsidP="00393121">
            <w:pPr>
              <w:rPr>
                <w:rFonts w:ascii="Calibri" w:hAnsi="Calibri"/>
              </w:rPr>
            </w:pPr>
          </w:p>
        </w:tc>
        <w:tc>
          <w:tcPr>
            <w:tcW w:w="8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14"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78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61,0880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0,0070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1,9371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0,9040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1,0330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0,1507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0,5165</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0,3680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0,0117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0,0054</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0,0062</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0,0009</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0,0031</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20,8800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0,0024</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0,6621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0,3090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0,3531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0,0515</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0,1765</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82,3360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0,0094</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2,6109</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1,2185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1,3924</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0,2031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0,6962</w:t>
            </w:r>
          </w:p>
        </w:tc>
      </w:tr>
      <w:tr w:rsidR="00430726" w:rsidRPr="00DE0371" w:rsidTr="00393121">
        <w:trPr>
          <w:trHeight w:val="300"/>
        </w:trPr>
        <w:tc>
          <w:tcPr>
            <w:tcW w:w="287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r w:rsidRPr="00E1783D">
              <w:rPr>
                <w:szCs w:val="24"/>
              </w:rPr>
              <w:t>Emisja siarkowodoru z jednego wentylatora EMI po za okresem pracy wentylatorów Master wynosi 0,43515 mg/s</w:t>
            </w:r>
            <w:r>
              <w:rPr>
                <w:rFonts w:ascii="Calibri" w:hAnsi="Calibri"/>
              </w:rPr>
              <w:t>.</w:t>
            </w:r>
          </w:p>
          <w:p w:rsidR="00430726" w:rsidRPr="00DE0371" w:rsidRDefault="00430726" w:rsidP="00393121">
            <w:pPr>
              <w:rPr>
                <w:rFonts w:ascii="Calibri" w:hAnsi="Calibri"/>
              </w:rPr>
            </w:pPr>
          </w:p>
        </w:tc>
        <w:tc>
          <w:tcPr>
            <w:tcW w:w="8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14"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78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7005,2000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0,7997</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222,1334</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103,6697</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118,4638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17,2783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59,2319</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42,2000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0,0048</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1,3382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0,6245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0,7136</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0,1041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0,3568</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438,0000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0,0500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13,8889</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6,4819</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7,4069</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1,0803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3,7035</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7485,4000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0,8545</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237,3605</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110,7761</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126,5843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18,4627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63,2922</w:t>
            </w:r>
          </w:p>
        </w:tc>
      </w:tr>
      <w:tr w:rsidR="00430726" w:rsidRPr="00DE0371" w:rsidTr="00393121">
        <w:trPr>
          <w:trHeight w:val="300"/>
        </w:trPr>
        <w:tc>
          <w:tcPr>
            <w:tcW w:w="287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8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14"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78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1142,0800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0,1304</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36,2151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16,9016</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19,3135</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2,8169</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9,6568</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6,8800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0,0008</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0,2182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0,1018</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0,1163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0,0170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0,0582</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412,8000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0,0471</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13,0898</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6,1090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6,9808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1,0182</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3,4904</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1561,7600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0,1783</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49,5231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23,1124</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26,4107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3,8521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13,2053</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loch prośnych</w:t>
      </w:r>
    </w:p>
    <w:tbl>
      <w:tblPr>
        <w:tblW w:w="13675" w:type="dxa"/>
        <w:tblInd w:w="55" w:type="dxa"/>
        <w:tblCellMar>
          <w:left w:w="70" w:type="dxa"/>
          <w:right w:w="70" w:type="dxa"/>
        </w:tblCellMar>
        <w:tblLook w:val="04A0" w:firstRow="1" w:lastRow="0" w:firstColumn="1" w:lastColumn="0" w:noHBand="0" w:noVBand="1"/>
      </w:tblPr>
      <w:tblGrid>
        <w:gridCol w:w="2920"/>
        <w:gridCol w:w="1120"/>
        <w:gridCol w:w="1130"/>
        <w:gridCol w:w="1360"/>
        <w:gridCol w:w="980"/>
        <w:gridCol w:w="980"/>
        <w:gridCol w:w="1307"/>
        <w:gridCol w:w="1918"/>
        <w:gridCol w:w="980"/>
        <w:gridCol w:w="980"/>
      </w:tblGrid>
      <w:tr w:rsidR="00430726" w:rsidRPr="00DE0371" w:rsidTr="00393121">
        <w:trPr>
          <w:trHeight w:val="315"/>
        </w:trPr>
        <w:tc>
          <w:tcPr>
            <w:tcW w:w="29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1766,4000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0,2016</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56,0122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22,7802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11,3901</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1766,4000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0,2016</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56,0122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22,7802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11,3901</w:t>
            </w:r>
          </w:p>
        </w:tc>
      </w:tr>
      <w:tr w:rsidR="00430726" w:rsidRPr="00DE0371" w:rsidTr="00393121">
        <w:trPr>
          <w:trHeight w:val="300"/>
        </w:trPr>
        <w:tc>
          <w:tcPr>
            <w:tcW w:w="2920" w:type="dxa"/>
            <w:tcBorders>
              <w:top w:val="nil"/>
              <w:left w:val="nil"/>
              <w:bottom w:val="nil"/>
              <w:right w:val="nil"/>
            </w:tcBorders>
            <w:shd w:val="clear" w:color="auto" w:fill="auto"/>
            <w:noWrap/>
            <w:vAlign w:val="bottom"/>
            <w:hideMark/>
          </w:tcPr>
          <w:p w:rsidR="00430726" w:rsidRDefault="00430726" w:rsidP="00393121">
            <w:pPr>
              <w:rPr>
                <w:szCs w:val="24"/>
              </w:rPr>
            </w:pPr>
            <w:r w:rsidRPr="00E1783D">
              <w:rPr>
                <w:szCs w:val="24"/>
              </w:rPr>
              <w:t>Emisja amoniaku z jednego wentylatora EMI po za okresem pracy wentylatorów Master wynosi 5,60122 mg/s</w:t>
            </w:r>
          </w:p>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141,3120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0,0161</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4,4810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2,6586</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1,8224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0,2659</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0,9112</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141,3120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0,0161</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4,4810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2,6586</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1,8224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0,2659</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0,9112</w:t>
            </w:r>
          </w:p>
        </w:tc>
      </w:tr>
      <w:tr w:rsidR="00430726" w:rsidRPr="00DE0371" w:rsidTr="00393121">
        <w:trPr>
          <w:trHeight w:val="300"/>
        </w:trPr>
        <w:tc>
          <w:tcPr>
            <w:tcW w:w="2920" w:type="dxa"/>
            <w:tcBorders>
              <w:top w:val="nil"/>
              <w:left w:val="nil"/>
              <w:bottom w:val="nil"/>
              <w:right w:val="nil"/>
            </w:tcBorders>
            <w:shd w:val="clear" w:color="auto" w:fill="auto"/>
            <w:noWrap/>
            <w:vAlign w:val="bottom"/>
            <w:hideMark/>
          </w:tcPr>
          <w:p w:rsidR="00430726" w:rsidRDefault="00430726" w:rsidP="00393121">
            <w:pPr>
              <w:rPr>
                <w:szCs w:val="24"/>
              </w:rPr>
            </w:pPr>
            <w:r w:rsidRPr="00E1783D">
              <w:rPr>
                <w:szCs w:val="24"/>
              </w:rPr>
              <w:t>Emisja siarkowodoru z jednego wentylatora EMI po za okresem pracy wentylatorów Master wynosi 0, 44810 mg/s</w:t>
            </w:r>
          </w:p>
          <w:p w:rsidR="00430726" w:rsidRDefault="00430726" w:rsidP="00393121">
            <w:pPr>
              <w:rPr>
                <w:szCs w:val="24"/>
              </w:rPr>
            </w:pPr>
          </w:p>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16204,8000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1,8499</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513,8508</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304,8677</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208,9831</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30,4868</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104,4916</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16204,8000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1,8499</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513,8508</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304,8677</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208,9831</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30,4868</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104,4916</w:t>
            </w:r>
          </w:p>
        </w:tc>
      </w:tr>
      <w:tr w:rsidR="00430726" w:rsidRPr="00DE0371" w:rsidTr="00393121">
        <w:trPr>
          <w:trHeight w:val="300"/>
        </w:trPr>
        <w:tc>
          <w:tcPr>
            <w:tcW w:w="2920"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2641,9200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0,3016</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83,7747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49,7035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34,0712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17,0356</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2641,9200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0,3016</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83,7747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49,7035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34,0712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17,0356</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kwarantanny</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0,0131</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0,0131</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0,0011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0,0011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1055,0000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0,1204</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1055,0000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0,1204</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172,0000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0,0196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172,0000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0,0196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porodowy – duża komora (1 z 4)</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5"/>
        <w:gridCol w:w="968"/>
        <w:gridCol w:w="973"/>
        <w:gridCol w:w="972"/>
      </w:tblGrid>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313,6000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0,0358</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9,9442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2,4860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9B52D7"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9B52D7" w:rsidRPr="00DE0371" w:rsidRDefault="009B52D7"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9B52D7" w:rsidRPr="00DE0371" w:rsidRDefault="009B52D7"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9B52D7" w:rsidRPr="00DE0371" w:rsidRDefault="009B52D7"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0,0361</w:t>
            </w:r>
          </w:p>
        </w:tc>
        <w:tc>
          <w:tcPr>
            <w:tcW w:w="973" w:type="dxa"/>
            <w:tcBorders>
              <w:top w:val="nil"/>
              <w:left w:val="nil"/>
              <w:bottom w:val="single" w:sz="8" w:space="0" w:color="auto"/>
              <w:right w:val="nil"/>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10,0355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9B52D7" w:rsidRPr="009B52D7" w:rsidRDefault="009B52D7" w:rsidP="009B52D7">
            <w:pPr>
              <w:jc w:val="right"/>
              <w:rPr>
                <w:color w:val="FF0000"/>
                <w:sz w:val="18"/>
                <w:szCs w:val="18"/>
              </w:rPr>
            </w:pPr>
            <w:r w:rsidRPr="009B52D7">
              <w:rPr>
                <w:color w:val="FF0000"/>
                <w:sz w:val="18"/>
                <w:szCs w:val="18"/>
              </w:rPr>
              <w:t>2,5089</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0E26F1"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630,0800</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0,0719</w:t>
            </w:r>
          </w:p>
        </w:tc>
        <w:tc>
          <w:tcPr>
            <w:tcW w:w="973"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19,9797</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4,9949</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25,0880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0,0029</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0,7955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0,1989</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9B52D7"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9B52D7" w:rsidRPr="00DE0371" w:rsidRDefault="009B52D7"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9B52D7" w:rsidRPr="00DE0371" w:rsidRDefault="009B52D7"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9B52D7" w:rsidRPr="00DE0371" w:rsidRDefault="009B52D7"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0,0029</w:t>
            </w:r>
          </w:p>
        </w:tc>
        <w:tc>
          <w:tcPr>
            <w:tcW w:w="973"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0,8028</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0,2007</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0E26F1"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50,4064</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0,0058</w:t>
            </w:r>
          </w:p>
        </w:tc>
        <w:tc>
          <w:tcPr>
            <w:tcW w:w="973"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1,5984</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0,3996</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1350,4000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0,1542</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42,8209</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10,7052</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0,3277</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91,0198</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22,7549</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4220,8000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0,4818</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133,8407</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33,4602</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220,1600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0,0251</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6,9812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1,7453</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0,2890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80,2841</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20,0710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2752,0000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0,3142</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87,2653</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21,8163</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porodowy – mała komora (1 z 2)</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156,8000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0,0179</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4,9721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2,4860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158,2400</w:t>
            </w:r>
          </w:p>
        </w:tc>
        <w:tc>
          <w:tcPr>
            <w:tcW w:w="968"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0,0181</w:t>
            </w:r>
          </w:p>
        </w:tc>
        <w:tc>
          <w:tcPr>
            <w:tcW w:w="971" w:type="dxa"/>
            <w:tcBorders>
              <w:top w:val="nil"/>
              <w:left w:val="nil"/>
              <w:bottom w:val="single" w:sz="8" w:space="0" w:color="auto"/>
              <w:right w:val="nil"/>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5,0178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2,5089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315,0400</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0,0360</w:t>
            </w:r>
          </w:p>
        </w:tc>
        <w:tc>
          <w:tcPr>
            <w:tcW w:w="971"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9,9899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4,9949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12,5440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0,3978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0,1989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12,6592</w:t>
            </w:r>
          </w:p>
        </w:tc>
        <w:tc>
          <w:tcPr>
            <w:tcW w:w="968" w:type="dxa"/>
            <w:tcBorders>
              <w:top w:val="nil"/>
              <w:left w:val="nil"/>
              <w:bottom w:val="single" w:sz="8" w:space="0" w:color="auto"/>
              <w:right w:val="single" w:sz="8"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0,4014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0,2007</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25,2032</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0,7992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0,3996</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675,2000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0,0771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21,4105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10,7052</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1435,2000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0,1638</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45,5099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22,7549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2110,4000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0,2409</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66,9203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33,4602</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110,0800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0,0126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3,4906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1,7453</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1265,9200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0,1445</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40,1421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20,0710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1376,0000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0,1571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43,6327</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21,8163</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 xml:space="preserve">Budynek odchowalni prosiąt – komora baby </w:t>
      </w:r>
      <w:proofErr w:type="spellStart"/>
      <w:r>
        <w:rPr>
          <w:color w:val="FF0000"/>
        </w:rPr>
        <w:t>room</w:t>
      </w:r>
      <w:proofErr w:type="spellEnd"/>
      <w:r>
        <w:rPr>
          <w:color w:val="FF0000"/>
        </w:rPr>
        <w:t xml:space="preserve"> (1 z 3)</w:t>
      </w:r>
    </w:p>
    <w:tbl>
      <w:tblPr>
        <w:tblW w:w="9410" w:type="dxa"/>
        <w:tblInd w:w="55" w:type="dxa"/>
        <w:tblCellMar>
          <w:left w:w="70" w:type="dxa"/>
          <w:right w:w="70" w:type="dxa"/>
        </w:tblCellMar>
        <w:tblLook w:val="04A0" w:firstRow="1" w:lastRow="0" w:firstColumn="1" w:lastColumn="0" w:noHBand="0" w:noVBand="1"/>
      </w:tblPr>
      <w:tblGrid>
        <w:gridCol w:w="2919"/>
        <w:gridCol w:w="1106"/>
        <w:gridCol w:w="1130"/>
        <w:gridCol w:w="1344"/>
        <w:gridCol w:w="969"/>
        <w:gridCol w:w="969"/>
        <w:gridCol w:w="973"/>
      </w:tblGrid>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34,4000</w:t>
            </w:r>
          </w:p>
        </w:tc>
        <w:tc>
          <w:tcPr>
            <w:tcW w:w="969"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0,0039</w:t>
            </w:r>
          </w:p>
        </w:tc>
        <w:tc>
          <w:tcPr>
            <w:tcW w:w="969" w:type="dxa"/>
            <w:tcBorders>
              <w:top w:val="nil"/>
              <w:left w:val="nil"/>
              <w:bottom w:val="single" w:sz="8" w:space="0" w:color="auto"/>
              <w:right w:val="nil"/>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1,0908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1,0908</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34,4000</w:t>
            </w:r>
          </w:p>
        </w:tc>
        <w:tc>
          <w:tcPr>
            <w:tcW w:w="969"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0,0039</w:t>
            </w:r>
          </w:p>
        </w:tc>
        <w:tc>
          <w:tcPr>
            <w:tcW w:w="969"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1,0908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1,0908</w:t>
            </w:r>
          </w:p>
        </w:tc>
      </w:tr>
      <w:tr w:rsidR="00430726" w:rsidRPr="004E2B62" w:rsidTr="00393121">
        <w:trPr>
          <w:trHeight w:val="300"/>
        </w:trPr>
        <w:tc>
          <w:tcPr>
            <w:tcW w:w="2919"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4"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2,7520</w:t>
            </w:r>
          </w:p>
        </w:tc>
        <w:tc>
          <w:tcPr>
            <w:tcW w:w="969"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0,0003</w:t>
            </w:r>
          </w:p>
        </w:tc>
        <w:tc>
          <w:tcPr>
            <w:tcW w:w="969"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0,0873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0,0873</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2,7520</w:t>
            </w:r>
          </w:p>
        </w:tc>
        <w:tc>
          <w:tcPr>
            <w:tcW w:w="969"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0,0003</w:t>
            </w:r>
          </w:p>
        </w:tc>
        <w:tc>
          <w:tcPr>
            <w:tcW w:w="969"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0,0873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0,0873</w:t>
            </w:r>
          </w:p>
        </w:tc>
      </w:tr>
      <w:tr w:rsidR="00430726" w:rsidRPr="004E2B62" w:rsidTr="00393121">
        <w:trPr>
          <w:trHeight w:val="300"/>
        </w:trPr>
        <w:tc>
          <w:tcPr>
            <w:tcW w:w="2919"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4"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312,0000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0,0356</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312,0000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0,0356</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r>
      <w:tr w:rsidR="00430726" w:rsidRPr="004E2B62" w:rsidTr="00393121">
        <w:trPr>
          <w:trHeight w:val="300"/>
        </w:trPr>
        <w:tc>
          <w:tcPr>
            <w:tcW w:w="2919"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4"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275,2000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0,0314</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275,2000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0,0314</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odchowalni prosiąt – komora duża odchowalnia prosiąt (1 z 2)</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3,3452</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3,3452</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0,2676</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0,2676</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26,7614</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26,7614</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odchowalni prosiąt – komora duża odchowalnia warchlaków (1 z 4)</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3,3452</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3,3452</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0,2676</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0,2676</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26,7614</w:t>
            </w:r>
          </w:p>
        </w:tc>
      </w:tr>
      <w:tr w:rsidR="00430726" w:rsidRPr="002E4F80"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center"/>
              <w:rPr>
                <w:szCs w:val="24"/>
              </w:rPr>
            </w:pPr>
            <w:r w:rsidRPr="002E4F80">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2E4F80"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r>
      <w:tr w:rsidR="00430726" w:rsidRPr="002E4F80"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26,7614</w:t>
            </w:r>
          </w:p>
        </w:tc>
      </w:tr>
    </w:tbl>
    <w:p w:rsidR="00430726" w:rsidRDefault="00430726" w:rsidP="00430726"/>
    <w:p w:rsidR="00430726" w:rsidRDefault="00430726" w:rsidP="00430726"/>
    <w:p w:rsidR="00430726" w:rsidRDefault="00430726" w:rsidP="00430726"/>
    <w:p w:rsidR="00430726" w:rsidRDefault="00430726" w:rsidP="00430726"/>
    <w:p w:rsidR="00430726" w:rsidRDefault="00430726" w:rsidP="00430726"/>
    <w:p w:rsidR="00430726" w:rsidRPr="002E4F80" w:rsidRDefault="00430726" w:rsidP="00430726"/>
    <w:p w:rsidR="00430726" w:rsidRPr="002E4F80" w:rsidRDefault="00430726" w:rsidP="00430726">
      <w:r w:rsidRPr="002E4F80">
        <w:lastRenderedPageBreak/>
        <w:t>Budynek odchowalni prosiąt – komora mała odchowalnia prosiąt (1 z 2)</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2E4F80"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Emisja z 1 emitora EMI [mg/s]</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158,2400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0,0181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5,0178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2,5089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158,2400</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0,0181</w:t>
            </w:r>
          </w:p>
        </w:tc>
        <w:tc>
          <w:tcPr>
            <w:tcW w:w="971" w:type="dxa"/>
            <w:tcBorders>
              <w:top w:val="nil"/>
              <w:left w:val="nil"/>
              <w:bottom w:val="single" w:sz="8" w:space="0" w:color="auto"/>
              <w:right w:val="nil"/>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5,0178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2,5089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12,6592</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0,4014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0,2007</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12,6592</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0,4014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0,2007</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1435,2000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0,1638</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45,5099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22,7549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1435,2000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0,1638</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45,5099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22,7549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1265,9200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0,1445</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40,1421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20,0710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1265,9200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0,1445</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40,1421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20,0710</w:t>
            </w:r>
          </w:p>
        </w:tc>
      </w:tr>
    </w:tbl>
    <w:p w:rsidR="00430726" w:rsidRDefault="00430726" w:rsidP="00430726"/>
    <w:p w:rsidR="00430726" w:rsidRDefault="00430726" w:rsidP="00430726"/>
    <w:p w:rsidR="00430726" w:rsidRDefault="00430726" w:rsidP="00430726"/>
    <w:p w:rsidR="00430726" w:rsidRDefault="00430726" w:rsidP="00430726"/>
    <w:p w:rsidR="00430726" w:rsidRDefault="00430726" w:rsidP="00430726"/>
    <w:p w:rsidR="00430726" w:rsidRPr="002E4F80" w:rsidRDefault="00430726" w:rsidP="00430726"/>
    <w:p w:rsidR="00430726" w:rsidRPr="002E4F80" w:rsidRDefault="00430726" w:rsidP="00430726">
      <w:r w:rsidRPr="002E4F80">
        <w:lastRenderedPageBreak/>
        <w:t>Budynek tuczu – komora warchlakarni (1 z 3)</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2F451A"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BE79C3" w:rsidRDefault="002F451A"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BE79C3" w:rsidRDefault="002F451A"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BE79C3"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1,2544</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676BF0"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1,2544</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2F451A"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BE79C3" w:rsidRDefault="002F451A"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BE79C3" w:rsidRDefault="002F451A"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BE79C3"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0,1004</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676BF0"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0,1004</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11,3775</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11,3775</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 xml:space="preserve">Rodzaj zwierząt/emisja </w:t>
            </w:r>
            <w:proofErr w:type="spellStart"/>
            <w:r w:rsidRPr="00BE79C3">
              <w:rPr>
                <w:b/>
                <w:bCs/>
                <w:sz w:val="20"/>
                <w:szCs w:val="20"/>
              </w:rPr>
              <w:t>podltenek</w:t>
            </w:r>
            <w:proofErr w:type="spellEnd"/>
            <w:r w:rsidRPr="00BE79C3">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10,0355</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10,0355</w:t>
            </w:r>
          </w:p>
        </w:tc>
      </w:tr>
    </w:tbl>
    <w:p w:rsidR="00430726" w:rsidRDefault="00430726" w:rsidP="00430726"/>
    <w:p w:rsidR="00430726" w:rsidRDefault="00430726" w:rsidP="00430726"/>
    <w:p w:rsidR="00430726" w:rsidRDefault="00430726" w:rsidP="00430726"/>
    <w:p w:rsidR="00430726" w:rsidRDefault="00430726" w:rsidP="00430726"/>
    <w:p w:rsidR="00430726" w:rsidRDefault="00430726" w:rsidP="00430726"/>
    <w:p w:rsidR="00430726" w:rsidRPr="002E4F80" w:rsidRDefault="00430726" w:rsidP="00430726"/>
    <w:p w:rsidR="00430726" w:rsidRPr="002E4F80" w:rsidRDefault="00430726" w:rsidP="00430726">
      <w:r w:rsidRPr="002E4F80">
        <w:lastRenderedPageBreak/>
        <w:t>Budynek tuczu – komora tuczu (1 z 10)</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2E4F80"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Emisja z 1 emitora EMI [mg/s]</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1600,8000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0,1827</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50,7610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6,3451</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1600,8000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0,1827</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50,7610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6,3451</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128,0640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0,0146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4,0609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0,5076</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128,0640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0,0146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4,0609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0,5076</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2686,4000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0,3067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85,1852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10,6481</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2686,4000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0,3067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85,1852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10,6481</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 xml:space="preserve">Rodzaj zwierząt/emisja </w:t>
            </w:r>
            <w:proofErr w:type="spellStart"/>
            <w:r w:rsidRPr="00BE79C3">
              <w:rPr>
                <w:b/>
                <w:bCs/>
                <w:sz w:val="20"/>
                <w:szCs w:val="20"/>
              </w:rPr>
              <w:t>podltenek</w:t>
            </w:r>
            <w:proofErr w:type="spellEnd"/>
            <w:r w:rsidRPr="00BE79C3">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62,5600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1,9838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0,2480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62,5600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1,9838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0,2480</w:t>
            </w:r>
          </w:p>
        </w:tc>
      </w:tr>
    </w:tbl>
    <w:p w:rsidR="00430726" w:rsidRPr="00F425C3" w:rsidRDefault="00430726" w:rsidP="00430726">
      <w:pPr>
        <w:jc w:val="both"/>
        <w:rPr>
          <w:b/>
          <w:sz w:val="28"/>
          <w:szCs w:val="28"/>
        </w:rPr>
      </w:pPr>
    </w:p>
    <w:p w:rsidR="007D6108" w:rsidRDefault="007D6108"/>
    <w:p w:rsidR="007D6108" w:rsidRDefault="007D6108"/>
    <w:p w:rsidR="007D6108" w:rsidRDefault="007D6108">
      <w:pPr>
        <w:sectPr w:rsidR="007D6108" w:rsidSect="009B52D7">
          <w:pgSz w:w="16838" w:h="11906" w:orient="landscape"/>
          <w:pgMar w:top="1417" w:right="1417" w:bottom="1417" w:left="1417" w:header="708" w:footer="708" w:gutter="0"/>
          <w:cols w:space="708"/>
          <w:docGrid w:linePitch="360"/>
        </w:sectPr>
      </w:pPr>
    </w:p>
    <w:p w:rsidR="007D6108" w:rsidRDefault="007D6108"/>
    <w:p w:rsidR="007D6108" w:rsidRDefault="007D6108" w:rsidP="007D6108">
      <w:pPr>
        <w:pStyle w:val="Nagwek3"/>
        <w:rPr>
          <w:color w:val="auto"/>
        </w:rPr>
      </w:pPr>
      <w:r w:rsidRPr="002A78EB">
        <w:rPr>
          <w:color w:val="auto"/>
        </w:rPr>
        <w:t>ANALIZA UCIĄŻLIWOŚCI OBIEKTU DLA POWIETRZA</w:t>
      </w:r>
      <w:r w:rsidR="00CB3F79">
        <w:rPr>
          <w:color w:val="auto"/>
        </w:rPr>
        <w:t xml:space="preserve"> – I etap budowy</w:t>
      </w:r>
    </w:p>
    <w:p w:rsidR="007D6108" w:rsidRPr="00566B86" w:rsidRDefault="007D6108" w:rsidP="007D6108">
      <w:pPr>
        <w:rPr>
          <w:lang w:eastAsia="ar-SA"/>
        </w:rPr>
      </w:pPr>
    </w:p>
    <w:p w:rsidR="007D6108" w:rsidRPr="003231E9" w:rsidRDefault="007D6108" w:rsidP="007D6108">
      <w:pPr>
        <w:spacing w:after="0"/>
        <w:jc w:val="both"/>
        <w:rPr>
          <w:szCs w:val="24"/>
        </w:rPr>
      </w:pPr>
      <w:r w:rsidRPr="003231E9">
        <w:rPr>
          <w:szCs w:val="24"/>
        </w:rPr>
        <w:t>Analiza uciążliwości obiektu dotycząca emisji do powietrza atmosferycznego w rejonie miejscowości Buczek oraz miejscowości sąsiadujących, przeprowadzono przy pomocy programu Operat FB,  zgodnego z referencyjną metodyką modelowania poziomów substancji w powietrzu, zalecaną w Rozporządzeniu Ministra Środowiska z dnia 26 stycznia 2010 roku w sprawie wartości odniesienia dla niektórych substancji w powietrzu.</w:t>
      </w:r>
    </w:p>
    <w:p w:rsidR="007D6108" w:rsidRPr="003231E9" w:rsidRDefault="007D6108" w:rsidP="007D6108">
      <w:pPr>
        <w:pStyle w:val="Akapitzlist"/>
        <w:spacing w:after="0"/>
        <w:ind w:left="0"/>
        <w:jc w:val="both"/>
        <w:rPr>
          <w:szCs w:val="24"/>
        </w:rPr>
      </w:pPr>
    </w:p>
    <w:p w:rsidR="007D6108" w:rsidRPr="00B2267E" w:rsidRDefault="007D6108" w:rsidP="007D6108">
      <w:pPr>
        <w:spacing w:after="0"/>
        <w:jc w:val="both"/>
        <w:rPr>
          <w:szCs w:val="24"/>
        </w:rPr>
      </w:pPr>
      <w:r w:rsidRPr="00B2267E">
        <w:rPr>
          <w:szCs w:val="24"/>
        </w:rPr>
        <w:t>W załączeniu przedstawiono wyliczenia (tabele) oraz mapy stężeń zanieczyszczeń w powietrzu. Zastosowane w programie róże wiatrów stanowią modele dla miasta Chojnice:</w:t>
      </w:r>
    </w:p>
    <w:p w:rsidR="007D6108" w:rsidRPr="00B2267E" w:rsidRDefault="007D6108" w:rsidP="007D6108">
      <w:pPr>
        <w:spacing w:after="0"/>
        <w:jc w:val="both"/>
      </w:pPr>
    </w:p>
    <w:p w:rsidR="007D6108" w:rsidRPr="009164C2" w:rsidRDefault="007D6108" w:rsidP="007D6108">
      <w:pPr>
        <w:ind w:right="-142"/>
        <w:jc w:val="both"/>
        <w:rPr>
          <w:szCs w:val="24"/>
        </w:rPr>
      </w:pPr>
      <w:r w:rsidRPr="00B2267E">
        <w:rPr>
          <w:szCs w:val="24"/>
        </w:rPr>
        <w:t>Do oceny stopnia oddziaływania chlewni na stan czystości powietrza wykorzystano wartości odniesienia emitowanych substancji w powietrzu:</w:t>
      </w:r>
      <w:r>
        <w:rPr>
          <w:szCs w:val="24"/>
        </w:rPr>
        <w:t xml:space="preserve"> </w:t>
      </w:r>
      <w:r w:rsidRPr="009164C2">
        <w:rPr>
          <w:szCs w:val="24"/>
        </w:rPr>
        <w:t>przy czym maksymalna dopuszczalna częstość przekraczania wartości D</w:t>
      </w:r>
      <w:r w:rsidRPr="009164C2">
        <w:rPr>
          <w:szCs w:val="24"/>
          <w:vertAlign w:val="subscript"/>
        </w:rPr>
        <w:t>1</w:t>
      </w:r>
      <w:r w:rsidRPr="009164C2">
        <w:rPr>
          <w:szCs w:val="24"/>
        </w:rPr>
        <w:t xml:space="preserve"> wynosi 0,274% czasu w roku dla dwutlenku siarki, natomiast dla pozostałych substancji 0,2%.</w:t>
      </w:r>
    </w:p>
    <w:p w:rsidR="007D6108" w:rsidRPr="00B2267E" w:rsidRDefault="007D6108" w:rsidP="007D6108">
      <w:pPr>
        <w:spacing w:after="0"/>
        <w:jc w:val="both"/>
        <w:rPr>
          <w:szCs w:val="24"/>
        </w:rPr>
      </w:pPr>
    </w:p>
    <w:p w:rsidR="007D6108" w:rsidRPr="000A5569" w:rsidRDefault="007D6108" w:rsidP="007D6108">
      <w:pPr>
        <w:pStyle w:val="Tekstpodstawowywcity21"/>
        <w:rPr>
          <w:color w:val="FF0000"/>
          <w:lang w:val="pl-PL"/>
        </w:rPr>
      </w:pPr>
    </w:p>
    <w:p w:rsidR="007D6108" w:rsidRPr="000A5569" w:rsidRDefault="007D6108" w:rsidP="007D6108">
      <w:pPr>
        <w:pStyle w:val="Tekstpodstawowywcity21"/>
        <w:rPr>
          <w:color w:val="FF0000"/>
          <w:lang w:val="pl-PL"/>
        </w:rPr>
      </w:pPr>
      <w:r>
        <w:rPr>
          <w:noProof/>
          <w:color w:val="FF0000"/>
          <w:lang w:val="pl-PL" w:eastAsia="pl-PL"/>
        </w:rPr>
        <w:lastRenderedPageBreak/>
        <w:drawing>
          <wp:inline distT="0" distB="0" distL="0" distR="0" wp14:anchorId="668C9BFF" wp14:editId="3B497DD3">
            <wp:extent cx="5667375" cy="4867275"/>
            <wp:effectExtent l="0" t="0" r="9525"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67375" cy="4867275"/>
                    </a:xfrm>
                    <a:prstGeom prst="rect">
                      <a:avLst/>
                    </a:prstGeom>
                    <a:noFill/>
                    <a:ln>
                      <a:noFill/>
                    </a:ln>
                  </pic:spPr>
                </pic:pic>
              </a:graphicData>
            </a:graphic>
          </wp:inline>
        </w:drawing>
      </w:r>
    </w:p>
    <w:p w:rsidR="007D6108" w:rsidRPr="004878A2" w:rsidRDefault="007D6108" w:rsidP="007D6108">
      <w:pPr>
        <w:pStyle w:val="Tekstpodstawowywcity21"/>
        <w:rPr>
          <w:lang w:val="pl-PL"/>
        </w:rPr>
      </w:pPr>
    </w:p>
    <w:tbl>
      <w:tblPr>
        <w:tblW w:w="0" w:type="auto"/>
        <w:tblInd w:w="-81" w:type="dxa"/>
        <w:tblLayout w:type="fixed"/>
        <w:tblCellMar>
          <w:left w:w="70" w:type="dxa"/>
          <w:right w:w="70" w:type="dxa"/>
        </w:tblCellMar>
        <w:tblLook w:val="0000" w:firstRow="0" w:lastRow="0" w:firstColumn="0" w:lastColumn="0" w:noHBand="0" w:noVBand="0"/>
      </w:tblPr>
      <w:tblGrid>
        <w:gridCol w:w="3827"/>
        <w:gridCol w:w="2410"/>
        <w:gridCol w:w="2419"/>
      </w:tblGrid>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b/>
                <w:sz w:val="18"/>
                <w:szCs w:val="18"/>
                <w:lang w:val="de-DE"/>
              </w:rPr>
            </w:pPr>
            <w:r w:rsidRPr="00972B5D">
              <w:rPr>
                <w:sz w:val="18"/>
                <w:szCs w:val="18"/>
              </w:rPr>
              <w:t>Substancja</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lang w:val="de-DE"/>
              </w:rPr>
            </w:pPr>
            <w:r w:rsidRPr="00972B5D">
              <w:rPr>
                <w:sz w:val="18"/>
                <w:szCs w:val="18"/>
                <w:lang w:val="de-DE"/>
              </w:rPr>
              <w:t>D</w:t>
            </w:r>
            <w:r w:rsidRPr="00972B5D">
              <w:rPr>
                <w:sz w:val="18"/>
                <w:szCs w:val="18"/>
                <w:vertAlign w:val="subscript"/>
                <w:lang w:val="de-DE"/>
              </w:rPr>
              <w:t>1</w:t>
            </w:r>
            <w:r w:rsidRPr="00972B5D">
              <w:rPr>
                <w:sz w:val="18"/>
                <w:szCs w:val="18"/>
                <w:lang w:val="de-DE"/>
              </w:rPr>
              <w:t xml:space="preserve">  [</w:t>
            </w:r>
            <w:r w:rsidRPr="00972B5D">
              <w:rPr>
                <w:sz w:val="18"/>
                <w:szCs w:val="18"/>
                <w:lang w:val="en-US"/>
              </w:rPr>
              <w:t></w:t>
            </w:r>
            <w:r w:rsidRPr="00972B5D">
              <w:rPr>
                <w:sz w:val="18"/>
                <w:szCs w:val="18"/>
                <w:lang w:val="de-DE"/>
              </w:rPr>
              <w:t>g/m</w:t>
            </w:r>
            <w:r w:rsidRPr="00972B5D">
              <w:rPr>
                <w:sz w:val="18"/>
                <w:szCs w:val="18"/>
                <w:vertAlign w:val="superscript"/>
                <w:lang w:val="de-DE"/>
              </w:rPr>
              <w:t>3</w:t>
            </w:r>
            <w:r w:rsidRPr="00972B5D">
              <w:rPr>
                <w:sz w:val="18"/>
                <w:szCs w:val="18"/>
                <w:lang w:val="de-DE"/>
              </w:rPr>
              <w:t>]</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lang w:val="de-DE"/>
              </w:rPr>
              <w:t>D</w:t>
            </w:r>
            <w:r w:rsidRPr="00972B5D">
              <w:rPr>
                <w:sz w:val="18"/>
                <w:szCs w:val="18"/>
                <w:vertAlign w:val="subscript"/>
                <w:lang w:val="de-DE"/>
              </w:rPr>
              <w:t>a</w:t>
            </w:r>
            <w:r w:rsidRPr="00972B5D">
              <w:rPr>
                <w:sz w:val="18"/>
                <w:szCs w:val="18"/>
                <w:lang w:val="de-DE"/>
              </w:rPr>
              <w:t xml:space="preserve">  [</w:t>
            </w:r>
            <w:r w:rsidRPr="00972B5D">
              <w:rPr>
                <w:sz w:val="18"/>
                <w:szCs w:val="18"/>
                <w:lang w:val="en-US"/>
              </w:rPr>
              <w:t></w:t>
            </w:r>
            <w:r w:rsidRPr="00972B5D">
              <w:rPr>
                <w:sz w:val="18"/>
                <w:szCs w:val="18"/>
                <w:lang w:val="de-DE"/>
              </w:rPr>
              <w:t>g/m</w:t>
            </w:r>
            <w:r w:rsidRPr="00972B5D">
              <w:rPr>
                <w:sz w:val="18"/>
                <w:szCs w:val="18"/>
                <w:vertAlign w:val="superscript"/>
                <w:lang w:val="de-DE"/>
              </w:rPr>
              <w:t>3</w:t>
            </w:r>
            <w:r w:rsidRPr="00972B5D">
              <w:rPr>
                <w:sz w:val="18"/>
                <w:szCs w:val="18"/>
                <w:lang w:val="de-DE"/>
              </w:rPr>
              <w:t>]</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b/>
                <w:sz w:val="18"/>
                <w:szCs w:val="18"/>
              </w:rPr>
            </w:pPr>
            <w:r w:rsidRPr="00972B5D">
              <w:rPr>
                <w:sz w:val="18"/>
                <w:szCs w:val="18"/>
              </w:rPr>
              <w:t>Amoniak</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400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50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b/>
                <w:sz w:val="18"/>
                <w:szCs w:val="18"/>
              </w:rPr>
            </w:pPr>
            <w:r w:rsidRPr="00972B5D">
              <w:rPr>
                <w:sz w:val="18"/>
                <w:szCs w:val="18"/>
              </w:rPr>
              <w:t>Siarkowodór</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20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5</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proofErr w:type="spellStart"/>
            <w:r w:rsidRPr="00972B5D">
              <w:rPr>
                <w:sz w:val="18"/>
                <w:szCs w:val="18"/>
              </w:rPr>
              <w:t>Ditlenek</w:t>
            </w:r>
            <w:proofErr w:type="spellEnd"/>
            <w:r w:rsidRPr="00972B5D">
              <w:rPr>
                <w:sz w:val="18"/>
                <w:szCs w:val="18"/>
              </w:rPr>
              <w:t xml:space="preserve"> azotu</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200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40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proofErr w:type="spellStart"/>
            <w:r w:rsidRPr="00972B5D">
              <w:rPr>
                <w:sz w:val="18"/>
                <w:szCs w:val="18"/>
              </w:rPr>
              <w:t>Ditlenek</w:t>
            </w:r>
            <w:proofErr w:type="spellEnd"/>
            <w:r w:rsidRPr="00972B5D">
              <w:rPr>
                <w:sz w:val="18"/>
                <w:szCs w:val="18"/>
              </w:rPr>
              <w:t xml:space="preserve"> siarki</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350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20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Pył PM10</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280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40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Tlenek węgla</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10000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Węglowodory alifatyczne</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3000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1000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Węglowodory aromatyczne</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1000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43</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Pr>
                <w:sz w:val="18"/>
                <w:szCs w:val="18"/>
              </w:rPr>
              <w:t>Pył PM 2,5</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Pr>
                <w:sz w:val="18"/>
                <w:szCs w:val="18"/>
              </w:rPr>
              <w:t>-</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p>
        </w:tc>
      </w:tr>
    </w:tbl>
    <w:p w:rsidR="007D6108" w:rsidRPr="000A5569" w:rsidRDefault="007D6108" w:rsidP="007D6108">
      <w:pPr>
        <w:rPr>
          <w:color w:val="FF0000"/>
        </w:rPr>
      </w:pPr>
    </w:p>
    <w:p w:rsidR="007D6108" w:rsidRDefault="007D6108" w:rsidP="007D6108">
      <w:pPr>
        <w:ind w:right="-142"/>
        <w:rPr>
          <w:szCs w:val="24"/>
        </w:rPr>
      </w:pPr>
    </w:p>
    <w:p w:rsidR="007D6108" w:rsidRPr="009164C2" w:rsidRDefault="007D6108" w:rsidP="007D6108">
      <w:pPr>
        <w:ind w:right="-142"/>
        <w:rPr>
          <w:szCs w:val="24"/>
        </w:rPr>
      </w:pPr>
      <w:r w:rsidRPr="009164C2">
        <w:rPr>
          <w:szCs w:val="24"/>
        </w:rPr>
        <w:lastRenderedPageBreak/>
        <w:t>Omówienie wyników obliczeń</w:t>
      </w:r>
    </w:p>
    <w:p w:rsidR="007D6108" w:rsidRPr="00566B86" w:rsidRDefault="007D6108" w:rsidP="007D6108">
      <w:pPr>
        <w:spacing w:after="0"/>
        <w:jc w:val="both"/>
        <w:rPr>
          <w:b/>
          <w:sz w:val="28"/>
          <w:szCs w:val="28"/>
        </w:rPr>
      </w:pPr>
      <w:r w:rsidRPr="00566B86">
        <w:rPr>
          <w:szCs w:val="24"/>
        </w:rPr>
        <w:t>Oddziaływanie planowanej chlewni na emisję do powietrza będzie lokalne i nieznaczące dla otoczenia. Uzyskane wyniki potwierdzają, że przedsięwzięcie nie będzie oddziaływać ponad normatywnie na środowisko poza granicami działki.</w:t>
      </w:r>
    </w:p>
    <w:p w:rsidR="007D6108" w:rsidRDefault="007D6108" w:rsidP="007D6108">
      <w:pPr>
        <w:pStyle w:val="Akapitzlist"/>
        <w:jc w:val="both"/>
        <w:rPr>
          <w:b/>
          <w:sz w:val="28"/>
          <w:szCs w:val="28"/>
        </w:rPr>
      </w:pPr>
    </w:p>
    <w:p w:rsidR="007D6108" w:rsidRPr="002A78EB" w:rsidRDefault="007D6108" w:rsidP="007D6108">
      <w:pPr>
        <w:pStyle w:val="Akapitzlist"/>
        <w:jc w:val="center"/>
        <w:rPr>
          <w:b/>
          <w:sz w:val="28"/>
          <w:szCs w:val="28"/>
        </w:rPr>
      </w:pPr>
      <w:r w:rsidRPr="002A78EB">
        <w:rPr>
          <w:b/>
          <w:i/>
        </w:rPr>
        <w:t>DANE WYJŚCIOWE DO OBLICZEŃ – EMISJA</w:t>
      </w:r>
    </w:p>
    <w:p w:rsidR="007D6108" w:rsidRDefault="007D6108" w:rsidP="007D6108">
      <w:pPr>
        <w:pStyle w:val="Akapitzlist"/>
        <w:jc w:val="both"/>
        <w:rPr>
          <w:b/>
          <w:sz w:val="28"/>
          <w:szCs w:val="28"/>
        </w:rPr>
      </w:pPr>
    </w:p>
    <w:p w:rsidR="007D6108" w:rsidRPr="009164C2" w:rsidRDefault="007D6108" w:rsidP="007D6108">
      <w:pPr>
        <w:spacing w:after="0"/>
        <w:jc w:val="both"/>
        <w:rPr>
          <w:szCs w:val="24"/>
        </w:rPr>
      </w:pPr>
      <w:r w:rsidRPr="009164C2">
        <w:rPr>
          <w:szCs w:val="24"/>
        </w:rPr>
        <w:t>Podokresy pracy źródeł:</w:t>
      </w:r>
    </w:p>
    <w:p w:rsidR="007D6108" w:rsidRPr="009164C2" w:rsidRDefault="007D6108" w:rsidP="007D6108">
      <w:pPr>
        <w:spacing w:after="0"/>
        <w:jc w:val="both"/>
        <w:rPr>
          <w:szCs w:val="24"/>
        </w:rPr>
      </w:pPr>
      <w:r w:rsidRPr="009164C2">
        <w:rPr>
          <w:szCs w:val="24"/>
        </w:rPr>
        <w:t>Na potrzeby obliczeń ustanowiono</w:t>
      </w:r>
      <w:r>
        <w:rPr>
          <w:szCs w:val="24"/>
        </w:rPr>
        <w:t xml:space="preserve"> 2 podokresy pracy źródeł</w:t>
      </w:r>
      <w:r w:rsidRPr="009164C2">
        <w:rPr>
          <w:szCs w:val="24"/>
        </w:rPr>
        <w:t>:</w:t>
      </w:r>
    </w:p>
    <w:p w:rsidR="007D6108" w:rsidRPr="00B76F9E" w:rsidRDefault="007D6108" w:rsidP="007D6108">
      <w:pPr>
        <w:spacing w:after="0"/>
        <w:jc w:val="both"/>
        <w:rPr>
          <w:szCs w:val="24"/>
        </w:rPr>
      </w:pPr>
      <w:r w:rsidRPr="00B76F9E">
        <w:rPr>
          <w:szCs w:val="24"/>
        </w:rPr>
        <w:t xml:space="preserve">- pierwszy podokres wynoszący 540 godzin. W trakcie tego okresu pracować będą: emitory dachowe na budynkach, emitory szczytowe na budynkach, kotłownia, odbywać się będzie również przeładunek pasz do silosów i transport samochodowy, a także uwzględniono w tym podokresie emisję ze zbiorników na gnojowicę </w:t>
      </w:r>
    </w:p>
    <w:p w:rsidR="007D6108" w:rsidRPr="00B76F9E" w:rsidRDefault="007D6108" w:rsidP="007D6108">
      <w:pPr>
        <w:spacing w:after="0"/>
        <w:jc w:val="both"/>
        <w:rPr>
          <w:szCs w:val="24"/>
        </w:rPr>
      </w:pPr>
    </w:p>
    <w:p w:rsidR="007D6108" w:rsidRPr="00B76F9E" w:rsidRDefault="007D6108" w:rsidP="007D6108">
      <w:pPr>
        <w:spacing w:after="0"/>
        <w:jc w:val="both"/>
        <w:rPr>
          <w:szCs w:val="24"/>
        </w:rPr>
      </w:pPr>
      <w:r w:rsidRPr="00B76F9E">
        <w:rPr>
          <w:szCs w:val="24"/>
        </w:rPr>
        <w:t xml:space="preserve"> - drugi podokres wynoszący 8220 godzin. W trakcie tego okresu pracować będą: emitory dachowe na budynkach, kotłownia, odbywać się będzie również przeładunek pasz do silosów i transport samochodowy, a także uwzględniono w tym podokresie emisję ze zbiorników na gnojowicę </w:t>
      </w:r>
    </w:p>
    <w:p w:rsidR="007D6108" w:rsidRPr="00972B5D" w:rsidRDefault="007D6108" w:rsidP="007D6108">
      <w:pPr>
        <w:spacing w:after="0"/>
        <w:jc w:val="both"/>
        <w:rPr>
          <w:szCs w:val="24"/>
        </w:rPr>
      </w:pPr>
    </w:p>
    <w:p w:rsidR="007D6108" w:rsidRPr="00972B5D" w:rsidRDefault="007D6108" w:rsidP="007D6108">
      <w:pPr>
        <w:spacing w:after="0"/>
        <w:jc w:val="both"/>
        <w:rPr>
          <w:szCs w:val="24"/>
        </w:rPr>
      </w:pPr>
      <w:r w:rsidRPr="00972B5D">
        <w:rPr>
          <w:szCs w:val="24"/>
        </w:rPr>
        <w:t xml:space="preserve">Siatka obliczeniowa ustawiona na wysokości 0 m, zakres osi x – od 0 m do 2500 m , zakres osi y od 0 do 2500 m, krok </w:t>
      </w:r>
      <w:r w:rsidR="00590B1A">
        <w:rPr>
          <w:szCs w:val="24"/>
        </w:rPr>
        <w:t>2</w:t>
      </w:r>
      <w:r w:rsidRPr="00972B5D">
        <w:rPr>
          <w:szCs w:val="24"/>
        </w:rPr>
        <w:t>0 m natomiast współczynnik s</w:t>
      </w:r>
      <w:r w:rsidR="00590B1A">
        <w:rPr>
          <w:szCs w:val="24"/>
        </w:rPr>
        <w:t>zorstkości terenu przyjęto 0, 1</w:t>
      </w:r>
      <w:r w:rsidRPr="00972B5D">
        <w:rPr>
          <w:szCs w:val="24"/>
        </w:rPr>
        <w:t xml:space="preserve">. Róża wiatru przyjęta do modelowania „Chojnice – rok”. </w:t>
      </w:r>
    </w:p>
    <w:p w:rsidR="007D6108" w:rsidRDefault="007D6108" w:rsidP="007D6108">
      <w:pPr>
        <w:pStyle w:val="Akapitzlist"/>
        <w:spacing w:after="0"/>
        <w:jc w:val="both"/>
        <w:rPr>
          <w:b/>
          <w:sz w:val="28"/>
          <w:szCs w:val="28"/>
        </w:rPr>
      </w:pPr>
      <w:r w:rsidRPr="00972B5D">
        <w:rPr>
          <w:szCs w:val="24"/>
        </w:rPr>
        <w:t>Ponadto wykonano obliczenia na granicy zakładu – obliczenia co 5 m.</w:t>
      </w:r>
    </w:p>
    <w:p w:rsidR="007D6108" w:rsidRDefault="007D6108" w:rsidP="007D6108">
      <w:pPr>
        <w:pStyle w:val="Akapitzlist"/>
        <w:spacing w:after="0"/>
        <w:jc w:val="both"/>
        <w:rPr>
          <w:b/>
          <w:sz w:val="28"/>
          <w:szCs w:val="28"/>
        </w:rPr>
      </w:pPr>
    </w:p>
    <w:p w:rsidR="007D6108" w:rsidRPr="002A78EB" w:rsidRDefault="007D6108" w:rsidP="007D6108">
      <w:pPr>
        <w:pStyle w:val="Akapitzlist"/>
        <w:jc w:val="center"/>
        <w:rPr>
          <w:b/>
          <w:sz w:val="28"/>
          <w:szCs w:val="28"/>
        </w:rPr>
      </w:pPr>
      <w:r w:rsidRPr="002A78EB">
        <w:rPr>
          <w:b/>
        </w:rPr>
        <w:t>OPIS UZYSKANYCH WYNIKÓW</w:t>
      </w:r>
    </w:p>
    <w:p w:rsidR="007D6108" w:rsidRDefault="007D6108" w:rsidP="007D6108">
      <w:pPr>
        <w:pStyle w:val="Akapitzlist"/>
        <w:jc w:val="both"/>
        <w:rPr>
          <w:b/>
          <w:sz w:val="28"/>
          <w:szCs w:val="28"/>
        </w:rPr>
      </w:pPr>
    </w:p>
    <w:p w:rsidR="007D6108" w:rsidRPr="0041388A" w:rsidRDefault="007D6108" w:rsidP="007D6108">
      <w:pPr>
        <w:spacing w:after="0"/>
        <w:jc w:val="both"/>
        <w:rPr>
          <w:szCs w:val="24"/>
        </w:rPr>
      </w:pPr>
      <w:r w:rsidRPr="0041388A">
        <w:rPr>
          <w:szCs w:val="24"/>
        </w:rPr>
        <w:t>Budynki z emitorami dachowymi i szczytowymi, silosy na paszę - załadunek, pojazdy poruszające się po</w:t>
      </w:r>
      <w:r>
        <w:rPr>
          <w:szCs w:val="24"/>
        </w:rPr>
        <w:t xml:space="preserve"> terenie inwestycji, zbiornik</w:t>
      </w:r>
      <w:r w:rsidRPr="0041388A">
        <w:rPr>
          <w:szCs w:val="24"/>
        </w:rPr>
        <w:t xml:space="preserve"> na gnojowicę, oraz kotłownia stanowią źródła emisji.</w:t>
      </w:r>
    </w:p>
    <w:p w:rsidR="007D6108" w:rsidRPr="0041388A" w:rsidRDefault="007D6108" w:rsidP="007D6108">
      <w:pPr>
        <w:spacing w:after="0"/>
        <w:jc w:val="both"/>
        <w:rPr>
          <w:szCs w:val="24"/>
        </w:rPr>
      </w:pPr>
      <w:r w:rsidRPr="0041388A">
        <w:rPr>
          <w:szCs w:val="24"/>
        </w:rPr>
        <w:t xml:space="preserve">Spodziewane poziomy stężenia średniorocznego badanych zanieczyszczeń w powietrzu na terenie działek należących do „Prosiaczek” sp. z o.o. oraz działek sąsiednich, są niższe od wartości odniesienia. </w:t>
      </w:r>
    </w:p>
    <w:p w:rsidR="007D6108" w:rsidRPr="002B3ADA" w:rsidRDefault="007D6108" w:rsidP="007D6108">
      <w:pPr>
        <w:spacing w:after="0"/>
        <w:jc w:val="both"/>
        <w:rPr>
          <w:szCs w:val="24"/>
        </w:rPr>
      </w:pPr>
      <w:r w:rsidRPr="002B3ADA">
        <w:rPr>
          <w:szCs w:val="24"/>
        </w:rPr>
        <w:t xml:space="preserve">Zarówno na działce planowanej inwestycji jak i terenach sąsiednich modelowane wartość zanieczyszczeń w powietrzu są niższe od dopuszczalnych norm. Dokładne wyniki oraz mapy rozprzestrzeniania się zanieczyszczeń w powietrzu przedstawia załącznik do </w:t>
      </w:r>
      <w:r w:rsidR="00CB3F79">
        <w:rPr>
          <w:szCs w:val="24"/>
        </w:rPr>
        <w:t>pisma</w:t>
      </w:r>
      <w:r w:rsidRPr="002B3ADA">
        <w:rPr>
          <w:szCs w:val="24"/>
        </w:rPr>
        <w:t xml:space="preserve">. </w:t>
      </w:r>
    </w:p>
    <w:p w:rsidR="007D6108" w:rsidRPr="002B3ADA" w:rsidRDefault="007D6108" w:rsidP="007D6108">
      <w:pPr>
        <w:spacing w:after="0"/>
        <w:jc w:val="both"/>
        <w:rPr>
          <w:szCs w:val="24"/>
        </w:rPr>
      </w:pPr>
    </w:p>
    <w:p w:rsidR="007D6108" w:rsidRPr="002B3ADA" w:rsidRDefault="007D6108" w:rsidP="007D6108">
      <w:pPr>
        <w:spacing w:after="0"/>
        <w:jc w:val="both"/>
        <w:rPr>
          <w:szCs w:val="24"/>
        </w:rPr>
      </w:pPr>
      <w:r w:rsidRPr="002B3ADA">
        <w:rPr>
          <w:szCs w:val="24"/>
        </w:rPr>
        <w:t>OPIS WYNIKÓW</w:t>
      </w:r>
    </w:p>
    <w:p w:rsidR="007D6108" w:rsidRPr="002B3ADA" w:rsidRDefault="007D6108" w:rsidP="007D6108">
      <w:pPr>
        <w:spacing w:after="0"/>
        <w:jc w:val="both"/>
        <w:rPr>
          <w:szCs w:val="24"/>
        </w:rPr>
      </w:pPr>
      <w:r w:rsidRPr="002B3ADA">
        <w:rPr>
          <w:szCs w:val="24"/>
        </w:rPr>
        <w:t xml:space="preserve">Wartość tła zanieczyszczeń dla </w:t>
      </w:r>
      <w:proofErr w:type="spellStart"/>
      <w:r w:rsidRPr="002B3ADA">
        <w:rPr>
          <w:szCs w:val="24"/>
        </w:rPr>
        <w:t>ditlenku</w:t>
      </w:r>
      <w:proofErr w:type="spellEnd"/>
      <w:r w:rsidRPr="002B3ADA">
        <w:rPr>
          <w:szCs w:val="24"/>
        </w:rPr>
        <w:t xml:space="preserve"> azotu, </w:t>
      </w:r>
      <w:proofErr w:type="spellStart"/>
      <w:r w:rsidRPr="002B3ADA">
        <w:rPr>
          <w:szCs w:val="24"/>
        </w:rPr>
        <w:t>ditlenku</w:t>
      </w:r>
      <w:proofErr w:type="spellEnd"/>
      <w:r w:rsidRPr="002B3ADA">
        <w:rPr>
          <w:szCs w:val="24"/>
        </w:rPr>
        <w:t xml:space="preserve"> siarki, pyłu przyjęto zgodnie z pismem WIOŚ w Bydgoszczy Pismo WIOŚ Bydgoszcz z dnia 6 maja 2016 r. znak: WIOŚ-WMŚ.7016.101.2016.JK  dla gminy Jeżewo.</w:t>
      </w:r>
    </w:p>
    <w:p w:rsidR="007D6108" w:rsidRPr="002B3ADA" w:rsidRDefault="007D6108" w:rsidP="007D6108">
      <w:pPr>
        <w:spacing w:after="0"/>
        <w:jc w:val="both"/>
        <w:rPr>
          <w:b/>
          <w:szCs w:val="24"/>
        </w:rPr>
      </w:pPr>
    </w:p>
    <w:p w:rsidR="007D6108" w:rsidRPr="00721CDA" w:rsidRDefault="007D6108" w:rsidP="007D6108">
      <w:pPr>
        <w:pStyle w:val="Tekstpodstawowywcity21"/>
        <w:spacing w:line="276" w:lineRule="auto"/>
        <w:rPr>
          <w:rFonts w:ascii="Times New Roman" w:hAnsi="Times New Roman" w:cs="Times New Roman"/>
          <w:sz w:val="24"/>
          <w:szCs w:val="24"/>
          <w:lang w:val="pl-PL"/>
        </w:rPr>
      </w:pPr>
      <w:r w:rsidRPr="00721CDA">
        <w:rPr>
          <w:rFonts w:ascii="Times New Roman" w:hAnsi="Times New Roman" w:cs="Times New Roman"/>
          <w:sz w:val="24"/>
          <w:szCs w:val="24"/>
          <w:lang w:val="pl-PL"/>
        </w:rPr>
        <w:lastRenderedPageBreak/>
        <w:t>Dla pozostałych substancji tło uwzględniono w wysokości 10% wartości odniesienia uśrednionej dla roku.</w:t>
      </w:r>
    </w:p>
    <w:tbl>
      <w:tblPr>
        <w:tblW w:w="0" w:type="auto"/>
        <w:tblInd w:w="-81" w:type="dxa"/>
        <w:tblLayout w:type="fixed"/>
        <w:tblCellMar>
          <w:left w:w="70" w:type="dxa"/>
          <w:right w:w="70" w:type="dxa"/>
        </w:tblCellMar>
        <w:tblLook w:val="0000" w:firstRow="0" w:lastRow="0" w:firstColumn="0" w:lastColumn="0" w:noHBand="0" w:noVBand="0"/>
      </w:tblPr>
      <w:tblGrid>
        <w:gridCol w:w="1994"/>
        <w:gridCol w:w="1701"/>
        <w:gridCol w:w="1701"/>
        <w:gridCol w:w="1710"/>
        <w:gridCol w:w="1701"/>
      </w:tblGrid>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b/>
                <w:sz w:val="18"/>
                <w:szCs w:val="18"/>
                <w:lang w:val="de-DE"/>
              </w:rPr>
            </w:pPr>
            <w:r w:rsidRPr="00721CDA">
              <w:rPr>
                <w:sz w:val="18"/>
                <w:szCs w:val="18"/>
              </w:rPr>
              <w:t>Substancja</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lang w:val="de-DE"/>
              </w:rPr>
            </w:pPr>
            <w:r w:rsidRPr="00721CDA">
              <w:rPr>
                <w:sz w:val="18"/>
                <w:szCs w:val="18"/>
                <w:lang w:val="de-DE"/>
              </w:rPr>
              <w:t>D</w:t>
            </w:r>
            <w:r w:rsidRPr="00721CDA">
              <w:rPr>
                <w:sz w:val="18"/>
                <w:szCs w:val="18"/>
                <w:vertAlign w:val="subscript"/>
                <w:lang w:val="de-DE"/>
              </w:rPr>
              <w:t>1</w:t>
            </w:r>
            <w:r w:rsidRPr="00721CDA">
              <w:rPr>
                <w:sz w:val="18"/>
                <w:szCs w:val="18"/>
                <w:lang w:val="de-DE"/>
              </w:rPr>
              <w:t xml:space="preserve">  [</w:t>
            </w:r>
            <w:r w:rsidRPr="00721CDA">
              <w:rPr>
                <w:sz w:val="18"/>
                <w:szCs w:val="18"/>
              </w:rPr>
              <w:t>m</w:t>
            </w:r>
            <w:r w:rsidRPr="00721CDA">
              <w:rPr>
                <w:sz w:val="18"/>
                <w:szCs w:val="18"/>
                <w:lang w:val="de-DE"/>
              </w:rPr>
              <w:t>g/m</w:t>
            </w:r>
            <w:r w:rsidRPr="00721CDA">
              <w:rPr>
                <w:sz w:val="18"/>
                <w:szCs w:val="18"/>
                <w:vertAlign w:val="superscript"/>
                <w:lang w:val="de-DE"/>
              </w:rPr>
              <w:t>3</w:t>
            </w:r>
            <w:r w:rsidRPr="00721CDA">
              <w:rPr>
                <w:sz w:val="18"/>
                <w:szCs w:val="18"/>
                <w:lang w:val="de-DE"/>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lang w:val="de-DE"/>
              </w:rPr>
              <w:t>D</w:t>
            </w:r>
            <w:r w:rsidRPr="00721CDA">
              <w:rPr>
                <w:sz w:val="18"/>
                <w:szCs w:val="18"/>
                <w:vertAlign w:val="subscript"/>
                <w:lang w:val="de-DE"/>
              </w:rPr>
              <w:t>a</w:t>
            </w:r>
            <w:r w:rsidRPr="00721CDA">
              <w:rPr>
                <w:sz w:val="18"/>
                <w:szCs w:val="18"/>
                <w:lang w:val="de-DE"/>
              </w:rPr>
              <w:t xml:space="preserve">  [</w:t>
            </w:r>
            <w:r w:rsidRPr="00721CDA">
              <w:rPr>
                <w:sz w:val="18"/>
                <w:szCs w:val="18"/>
                <w:lang w:val="en-US"/>
              </w:rPr>
              <w:t>m</w:t>
            </w:r>
            <w:r w:rsidRPr="00721CDA">
              <w:rPr>
                <w:sz w:val="18"/>
                <w:szCs w:val="18"/>
                <w:lang w:val="de-DE"/>
              </w:rPr>
              <w:t>g/m</w:t>
            </w:r>
            <w:r w:rsidRPr="00721CDA">
              <w:rPr>
                <w:sz w:val="18"/>
                <w:szCs w:val="18"/>
                <w:vertAlign w:val="superscript"/>
                <w:lang w:val="de-DE"/>
              </w:rPr>
              <w:t>3</w:t>
            </w:r>
            <w:r w:rsidRPr="00721CDA">
              <w:rPr>
                <w:sz w:val="18"/>
                <w:szCs w:val="18"/>
                <w:lang w:val="de-DE"/>
              </w:rPr>
              <w:t>]</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R (mg/m3)</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D</w:t>
            </w:r>
            <w:r w:rsidRPr="00721CDA">
              <w:rPr>
                <w:sz w:val="18"/>
                <w:szCs w:val="18"/>
                <w:vertAlign w:val="subscript"/>
              </w:rPr>
              <w:t>a</w:t>
            </w:r>
            <w:r w:rsidRPr="00721CDA">
              <w:rPr>
                <w:sz w:val="18"/>
                <w:szCs w:val="18"/>
              </w:rPr>
              <w:t>-R</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b/>
                <w:sz w:val="18"/>
                <w:szCs w:val="18"/>
              </w:rPr>
            </w:pPr>
            <w:r w:rsidRPr="00721CDA">
              <w:rPr>
                <w:sz w:val="18"/>
                <w:szCs w:val="18"/>
              </w:rPr>
              <w:t>Amoniak</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400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45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b/>
                <w:sz w:val="18"/>
                <w:szCs w:val="18"/>
              </w:rPr>
            </w:pPr>
            <w:r w:rsidRPr="00721CDA">
              <w:rPr>
                <w:sz w:val="18"/>
                <w:szCs w:val="18"/>
              </w:rPr>
              <w:t>Siarkowodór</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20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0,5</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4,5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proofErr w:type="spellStart"/>
            <w:r w:rsidRPr="00721CDA">
              <w:rPr>
                <w:sz w:val="18"/>
                <w:szCs w:val="18"/>
              </w:rPr>
              <w:t>Ditlenek</w:t>
            </w:r>
            <w:proofErr w:type="spellEnd"/>
            <w:r w:rsidRPr="00721CDA">
              <w:rPr>
                <w:sz w:val="18"/>
                <w:szCs w:val="18"/>
              </w:rPr>
              <w:t xml:space="preserve"> azotu</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200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Pr>
                <w:sz w:val="18"/>
                <w:szCs w:val="18"/>
              </w:rPr>
              <w:t>24,5</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Pr>
                <w:sz w:val="18"/>
                <w:szCs w:val="18"/>
              </w:rPr>
              <w:t>15,5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proofErr w:type="spellStart"/>
            <w:r w:rsidRPr="00721CDA">
              <w:rPr>
                <w:sz w:val="18"/>
                <w:szCs w:val="18"/>
              </w:rPr>
              <w:t>Ditlenek</w:t>
            </w:r>
            <w:proofErr w:type="spellEnd"/>
            <w:r w:rsidRPr="00721CDA">
              <w:rPr>
                <w:sz w:val="18"/>
                <w:szCs w:val="18"/>
              </w:rPr>
              <w:t xml:space="preserve"> siarki</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350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20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5,0</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15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Pył PM10</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280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18</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22</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Tlenek węgla</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10000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Węglowodory alifatyczne</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3000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1000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100</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900</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Węglowodory aromatyczne</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1000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43</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4,3</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38,7</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Pył PM2,5</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20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14,4</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5,6</w:t>
            </w:r>
          </w:p>
        </w:tc>
      </w:tr>
    </w:tbl>
    <w:p w:rsidR="007D6108" w:rsidRPr="00721CDA" w:rsidRDefault="007D6108" w:rsidP="007D6108"/>
    <w:tbl>
      <w:tblPr>
        <w:tblW w:w="0" w:type="auto"/>
        <w:tblInd w:w="-72" w:type="dxa"/>
        <w:tblLayout w:type="fixed"/>
        <w:tblCellMar>
          <w:left w:w="70" w:type="dxa"/>
          <w:right w:w="70" w:type="dxa"/>
        </w:tblCellMar>
        <w:tblLook w:val="0000" w:firstRow="0" w:lastRow="0" w:firstColumn="0" w:lastColumn="0" w:noHBand="0" w:noVBand="0"/>
      </w:tblPr>
      <w:tblGrid>
        <w:gridCol w:w="2269"/>
        <w:gridCol w:w="4110"/>
        <w:gridCol w:w="2268"/>
      </w:tblGrid>
      <w:tr w:rsidR="007D6108" w:rsidRPr="00721CDA" w:rsidTr="00CB3F79">
        <w:trPr>
          <w:cantSplit/>
        </w:trPr>
        <w:tc>
          <w:tcPr>
            <w:tcW w:w="2269" w:type="dxa"/>
            <w:vMerge w:val="restart"/>
            <w:tcBorders>
              <w:top w:val="single" w:sz="6" w:space="0" w:color="auto"/>
              <w:left w:val="single" w:sz="6" w:space="0" w:color="auto"/>
              <w:right w:val="single" w:sz="6" w:space="0" w:color="auto"/>
            </w:tcBorders>
          </w:tcPr>
          <w:p w:rsidR="007D6108" w:rsidRPr="00721CDA" w:rsidRDefault="007D6108" w:rsidP="00CB3F79">
            <w:pPr>
              <w:rPr>
                <w:sz w:val="18"/>
                <w:szCs w:val="18"/>
              </w:rPr>
            </w:pPr>
            <w:r w:rsidRPr="00721CDA">
              <w:rPr>
                <w:sz w:val="18"/>
                <w:szCs w:val="18"/>
              </w:rPr>
              <w:t>Nazwa substancji</w:t>
            </w:r>
          </w:p>
        </w:tc>
        <w:tc>
          <w:tcPr>
            <w:tcW w:w="4110" w:type="dxa"/>
            <w:tcBorders>
              <w:top w:val="single" w:sz="6" w:space="0" w:color="auto"/>
              <w:left w:val="nil"/>
              <w:right w:val="single" w:sz="4" w:space="0" w:color="auto"/>
            </w:tcBorders>
          </w:tcPr>
          <w:p w:rsidR="007D6108" w:rsidRPr="00721CDA" w:rsidRDefault="007D6108" w:rsidP="00CB3F79">
            <w:pPr>
              <w:rPr>
                <w:sz w:val="18"/>
                <w:szCs w:val="18"/>
              </w:rPr>
            </w:pPr>
            <w:r w:rsidRPr="00721CDA">
              <w:rPr>
                <w:sz w:val="18"/>
                <w:szCs w:val="18"/>
              </w:rPr>
              <w:t>wartość odniesienia opadu substancji pyłowej</w:t>
            </w:r>
          </w:p>
        </w:tc>
        <w:tc>
          <w:tcPr>
            <w:tcW w:w="2268" w:type="dxa"/>
            <w:tcBorders>
              <w:top w:val="single" w:sz="6" w:space="0" w:color="auto"/>
              <w:left w:val="nil"/>
              <w:right w:val="single" w:sz="6" w:space="0" w:color="auto"/>
            </w:tcBorders>
          </w:tcPr>
          <w:p w:rsidR="007D6108" w:rsidRPr="00721CDA" w:rsidRDefault="007D6108" w:rsidP="00CB3F79">
            <w:pPr>
              <w:rPr>
                <w:sz w:val="18"/>
                <w:szCs w:val="18"/>
              </w:rPr>
            </w:pPr>
            <w:r w:rsidRPr="00721CDA">
              <w:rPr>
                <w:sz w:val="18"/>
                <w:szCs w:val="18"/>
              </w:rPr>
              <w:t>Tło opadu pyłu R g/(m</w:t>
            </w:r>
            <w:r w:rsidRPr="00721CDA">
              <w:rPr>
                <w:sz w:val="18"/>
                <w:szCs w:val="18"/>
                <w:vertAlign w:val="superscript"/>
              </w:rPr>
              <w:t>2</w:t>
            </w:r>
            <w:r w:rsidRPr="00721CDA">
              <w:rPr>
                <w:sz w:val="18"/>
                <w:szCs w:val="18"/>
              </w:rPr>
              <w:t xml:space="preserve"> . rok)</w:t>
            </w:r>
          </w:p>
        </w:tc>
      </w:tr>
      <w:tr w:rsidR="007D6108" w:rsidRPr="00721CDA" w:rsidTr="00CB3F79">
        <w:trPr>
          <w:cantSplit/>
          <w:trHeight w:val="259"/>
        </w:trPr>
        <w:tc>
          <w:tcPr>
            <w:tcW w:w="2269" w:type="dxa"/>
            <w:vMerge/>
            <w:tcBorders>
              <w:left w:val="single" w:sz="6" w:space="0" w:color="auto"/>
              <w:bottom w:val="single" w:sz="6" w:space="0" w:color="auto"/>
              <w:right w:val="single" w:sz="6" w:space="0" w:color="auto"/>
            </w:tcBorders>
          </w:tcPr>
          <w:p w:rsidR="007D6108" w:rsidRPr="00721CDA" w:rsidRDefault="007D6108" w:rsidP="00CB3F79">
            <w:pPr>
              <w:rPr>
                <w:sz w:val="18"/>
                <w:szCs w:val="18"/>
              </w:rPr>
            </w:pPr>
          </w:p>
        </w:tc>
        <w:tc>
          <w:tcPr>
            <w:tcW w:w="4110" w:type="dxa"/>
            <w:tcBorders>
              <w:top w:val="single" w:sz="4" w:space="0" w:color="auto"/>
              <w:left w:val="nil"/>
              <w:bottom w:val="single" w:sz="6" w:space="0" w:color="auto"/>
              <w:right w:val="single" w:sz="4" w:space="0" w:color="auto"/>
            </w:tcBorders>
          </w:tcPr>
          <w:p w:rsidR="007D6108" w:rsidRPr="00721CDA" w:rsidRDefault="007D6108" w:rsidP="00CB3F79">
            <w:pPr>
              <w:rPr>
                <w:sz w:val="18"/>
                <w:szCs w:val="18"/>
              </w:rPr>
            </w:pPr>
            <w:r w:rsidRPr="00721CDA">
              <w:rPr>
                <w:sz w:val="18"/>
                <w:szCs w:val="18"/>
              </w:rPr>
              <w:t>g/(m</w:t>
            </w:r>
            <w:r w:rsidRPr="00721CDA">
              <w:rPr>
                <w:sz w:val="18"/>
                <w:szCs w:val="18"/>
                <w:vertAlign w:val="superscript"/>
              </w:rPr>
              <w:t>2</w:t>
            </w:r>
            <w:r w:rsidRPr="00721CDA">
              <w:rPr>
                <w:sz w:val="18"/>
                <w:szCs w:val="18"/>
              </w:rPr>
              <w:t xml:space="preserve"> . rok)</w:t>
            </w:r>
          </w:p>
        </w:tc>
        <w:tc>
          <w:tcPr>
            <w:tcW w:w="2268" w:type="dxa"/>
            <w:tcBorders>
              <w:top w:val="single" w:sz="4" w:space="0" w:color="auto"/>
              <w:left w:val="nil"/>
              <w:bottom w:val="single" w:sz="6" w:space="0" w:color="auto"/>
              <w:right w:val="single" w:sz="6" w:space="0" w:color="auto"/>
            </w:tcBorders>
          </w:tcPr>
          <w:p w:rsidR="007D6108" w:rsidRPr="00721CDA" w:rsidRDefault="007D6108" w:rsidP="00CB3F79">
            <w:pPr>
              <w:rPr>
                <w:sz w:val="18"/>
                <w:szCs w:val="18"/>
              </w:rPr>
            </w:pPr>
          </w:p>
        </w:tc>
      </w:tr>
      <w:tr w:rsidR="007D6108" w:rsidRPr="00721CDA" w:rsidTr="00CB3F79">
        <w:trPr>
          <w:trHeight w:hRule="exact" w:val="460"/>
        </w:trPr>
        <w:tc>
          <w:tcPr>
            <w:tcW w:w="2269" w:type="dxa"/>
            <w:tcBorders>
              <w:top w:val="single" w:sz="4" w:space="0" w:color="auto"/>
              <w:left w:val="single" w:sz="4" w:space="0" w:color="auto"/>
              <w:bottom w:val="single" w:sz="4" w:space="0" w:color="auto"/>
              <w:right w:val="single" w:sz="6" w:space="0" w:color="auto"/>
            </w:tcBorders>
          </w:tcPr>
          <w:p w:rsidR="007D6108" w:rsidRPr="00721CDA" w:rsidRDefault="007D6108" w:rsidP="00CB3F79">
            <w:pPr>
              <w:rPr>
                <w:sz w:val="18"/>
                <w:szCs w:val="18"/>
              </w:rPr>
            </w:pPr>
            <w:r w:rsidRPr="00721CDA">
              <w:rPr>
                <w:sz w:val="18"/>
                <w:szCs w:val="18"/>
              </w:rPr>
              <w:t>pył ogółem</w:t>
            </w:r>
          </w:p>
        </w:tc>
        <w:tc>
          <w:tcPr>
            <w:tcW w:w="4110" w:type="dxa"/>
            <w:tcBorders>
              <w:top w:val="single" w:sz="4" w:space="0" w:color="auto"/>
              <w:left w:val="single" w:sz="6" w:space="0" w:color="auto"/>
              <w:bottom w:val="single" w:sz="4" w:space="0" w:color="auto"/>
              <w:right w:val="single" w:sz="4" w:space="0" w:color="auto"/>
            </w:tcBorders>
          </w:tcPr>
          <w:p w:rsidR="007D6108" w:rsidRPr="00721CDA" w:rsidRDefault="007D6108" w:rsidP="00CB3F79">
            <w:pPr>
              <w:rPr>
                <w:sz w:val="18"/>
                <w:szCs w:val="18"/>
              </w:rPr>
            </w:pPr>
            <w:r w:rsidRPr="00721CDA">
              <w:rPr>
                <w:sz w:val="18"/>
                <w:szCs w:val="18"/>
              </w:rPr>
              <w:t>200</w:t>
            </w:r>
          </w:p>
        </w:tc>
        <w:tc>
          <w:tcPr>
            <w:tcW w:w="2268" w:type="dxa"/>
            <w:tcBorders>
              <w:top w:val="single" w:sz="4" w:space="0" w:color="auto"/>
              <w:left w:val="single" w:sz="4" w:space="0" w:color="auto"/>
              <w:bottom w:val="single" w:sz="4" w:space="0" w:color="auto"/>
              <w:right w:val="single" w:sz="4" w:space="0" w:color="auto"/>
            </w:tcBorders>
          </w:tcPr>
          <w:p w:rsidR="007D6108" w:rsidRPr="00721CDA" w:rsidRDefault="007D6108" w:rsidP="00CB3F79">
            <w:pPr>
              <w:rPr>
                <w:sz w:val="18"/>
                <w:szCs w:val="18"/>
              </w:rPr>
            </w:pPr>
            <w:r w:rsidRPr="00721CDA">
              <w:rPr>
                <w:sz w:val="18"/>
                <w:szCs w:val="18"/>
              </w:rPr>
              <w:t>20</w:t>
            </w:r>
          </w:p>
        </w:tc>
      </w:tr>
    </w:tbl>
    <w:p w:rsidR="007D6108" w:rsidRPr="00721CDA" w:rsidRDefault="007D6108" w:rsidP="007D6108"/>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Wśród substancji, które głównie są emitowane podczas produkcji trzody są amoniak i siarkowodór. Ochrona powietrza przed zanieczyszczeniem regulowana jest ustawą z dnia 27 kwietnia 2001 r. Prawo ochrony środowiska, w której się mówi, że: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ochrona powietrza polega na zapewnieniu jak najlepszej jego jakości w szczególności przez utrzymanie poziomów substancji w powietrzu poniżej dopuszczalnych dla nich poziomów lub co najmniej na tych poziomach, zmniejszanie poziomów substancji w powietrzu co najmniej do dopuszczalnych, gdy nie są one dotrzymane.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 programie Operat FB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wykonano obliczenia stanu zanieczyszczenia powietrza atmosferycznego m.in.: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 obliczenie stężeń 1-godzinnych,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jednoczesne obliczanie częstości przekraczania dopuszczalnych stężeń 1-godzinnych i </w:t>
      </w:r>
      <w:proofErr w:type="spellStart"/>
      <w:r w:rsidRPr="00721CDA">
        <w:rPr>
          <w:rFonts w:ascii="Times New Roman" w:hAnsi="Times New Roman" w:cs="Times New Roman"/>
          <w:sz w:val="24"/>
          <w:szCs w:val="24"/>
        </w:rPr>
        <w:t>percentyli</w:t>
      </w:r>
      <w:proofErr w:type="spellEnd"/>
      <w:r w:rsidRPr="00721CDA">
        <w:rPr>
          <w:rFonts w:ascii="Times New Roman" w:hAnsi="Times New Roman" w:cs="Times New Roman"/>
          <w:sz w:val="24"/>
          <w:szCs w:val="24"/>
        </w:rPr>
        <w:t xml:space="preserve">,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obliczenie stężeń maksymalnych i średniorocznych oraz warunków ich występowania dla źródeł punktowych</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Wartość odniesienia substancji w powietrzu lub dopuszczalne poziomy substancji w powietrzu uważa się za dotrzymane, jeżeli częstość przekraczania wartości D1 przez stężenia uśrednione dla 1 godziny jest nie większe niż 0,274 % czasu w roku w przypadku dwutlenku siarki, a 0,2 % czasu w roku dla pozostałych substancji. Dla zespołu źródeł emisji obliczenia </w:t>
      </w:r>
      <w:r w:rsidRPr="00721CDA">
        <w:rPr>
          <w:rFonts w:ascii="Times New Roman" w:hAnsi="Times New Roman" w:cs="Times New Roman"/>
          <w:sz w:val="24"/>
          <w:szCs w:val="24"/>
        </w:rPr>
        <w:lastRenderedPageBreak/>
        <w:t>wykonuje się dla wszystkich kierunków wiatru (o położeniach stopniowanych co najwyżej o 2 stopnie), prędkość wiatru, stanów równowagi i wszystkich emitorów.</w:t>
      </w:r>
    </w:p>
    <w:p w:rsidR="007D6108" w:rsidRPr="00721CDA" w:rsidRDefault="007D6108" w:rsidP="007D6108">
      <w:pPr>
        <w:pStyle w:val="Zwykytekst"/>
        <w:spacing w:line="276" w:lineRule="auto"/>
        <w:rPr>
          <w:rFonts w:ascii="Times New Roman" w:hAnsi="Times New Roman" w:cs="Times New Roman"/>
          <w:sz w:val="22"/>
          <w:szCs w:val="22"/>
        </w:rPr>
      </w:pPr>
    </w:p>
    <w:p w:rsidR="007D6108" w:rsidRPr="00721CDA" w:rsidRDefault="007D6108" w:rsidP="007D6108">
      <w:pPr>
        <w:pStyle w:val="Zwykytekst"/>
        <w:spacing w:line="276" w:lineRule="auto"/>
        <w:ind w:right="0"/>
        <w:rPr>
          <w:rFonts w:ascii="Times New Roman" w:hAnsi="Times New Roman" w:cs="Times New Roman"/>
          <w:sz w:val="24"/>
          <w:szCs w:val="22"/>
        </w:rPr>
      </w:pPr>
      <w:r w:rsidRPr="00721CDA">
        <w:rPr>
          <w:rFonts w:ascii="Times New Roman" w:hAnsi="Times New Roman" w:cs="Times New Roman"/>
          <w:sz w:val="24"/>
          <w:szCs w:val="22"/>
        </w:rPr>
        <w:t>Sprawdzenie warunku:</w:t>
      </w:r>
    </w:p>
    <w:p w:rsidR="007D6108" w:rsidRPr="00721CDA" w:rsidRDefault="007D6108" w:rsidP="007D6108">
      <w:pPr>
        <w:pStyle w:val="Zwykytekst"/>
        <w:spacing w:line="276" w:lineRule="auto"/>
        <w:ind w:right="0"/>
        <w:rPr>
          <w:rFonts w:ascii="Times New Roman" w:hAnsi="Times New Roman" w:cs="Times New Roman"/>
          <w:sz w:val="24"/>
          <w:szCs w:val="22"/>
        </w:rPr>
      </w:pPr>
      <w:proofErr w:type="spellStart"/>
      <w:r w:rsidRPr="00721CDA">
        <w:rPr>
          <w:rFonts w:ascii="Times New Roman" w:hAnsi="Times New Roman" w:cs="Times New Roman"/>
          <w:sz w:val="24"/>
          <w:szCs w:val="22"/>
        </w:rPr>
        <w:t>ΣSmm</w:t>
      </w:r>
      <w:proofErr w:type="spellEnd"/>
      <w:r w:rsidRPr="00721CDA">
        <w:rPr>
          <w:rFonts w:ascii="Times New Roman" w:hAnsi="Times New Roman" w:cs="Times New Roman"/>
          <w:sz w:val="24"/>
          <w:szCs w:val="22"/>
        </w:rPr>
        <w:t>&lt;= 0.1*D1</w:t>
      </w:r>
    </w:p>
    <w:p w:rsidR="007D6108" w:rsidRPr="00721CDA" w:rsidRDefault="007D6108" w:rsidP="007D6108">
      <w:pPr>
        <w:pStyle w:val="Zwykytekst"/>
        <w:spacing w:line="276" w:lineRule="auto"/>
        <w:ind w:right="0"/>
        <w:rPr>
          <w:rFonts w:ascii="Times New Roman" w:hAnsi="Times New Roman" w:cs="Times New Roman"/>
          <w:sz w:val="24"/>
          <w:szCs w:val="22"/>
        </w:rPr>
      </w:pPr>
      <w:r w:rsidRPr="00721CDA">
        <w:rPr>
          <w:rFonts w:ascii="Times New Roman" w:hAnsi="Times New Roman" w:cs="Times New Roman"/>
          <w:sz w:val="24"/>
          <w:szCs w:val="22"/>
        </w:rPr>
        <w:t xml:space="preserve">- </w:t>
      </w:r>
      <w:proofErr w:type="spellStart"/>
      <w:r w:rsidRPr="00721CDA">
        <w:rPr>
          <w:rFonts w:ascii="Times New Roman" w:hAnsi="Times New Roman" w:cs="Times New Roman"/>
          <w:sz w:val="24"/>
          <w:szCs w:val="22"/>
        </w:rPr>
        <w:t>Smm</w:t>
      </w:r>
      <w:proofErr w:type="spellEnd"/>
      <w:r w:rsidRPr="00721CDA">
        <w:rPr>
          <w:rFonts w:ascii="Times New Roman" w:hAnsi="Times New Roman" w:cs="Times New Roman"/>
          <w:sz w:val="24"/>
          <w:szCs w:val="22"/>
        </w:rPr>
        <w:t xml:space="preserve"> – najwyższe ze stężeń maksymalnych substancji w powietrzu, </w:t>
      </w:r>
    </w:p>
    <w:p w:rsidR="007D6108" w:rsidRDefault="007D6108" w:rsidP="007D6108">
      <w:pPr>
        <w:pStyle w:val="Akapitzlist"/>
        <w:spacing w:after="0"/>
        <w:jc w:val="both"/>
        <w:rPr>
          <w:b/>
          <w:sz w:val="28"/>
          <w:szCs w:val="28"/>
        </w:rPr>
      </w:pPr>
      <w:r w:rsidRPr="00721CDA">
        <w:t>- D1 – wartość odniesienia substancji w powietrzu lub dopuszczalny poziom substancji w powie</w:t>
      </w:r>
      <w:r>
        <w:t>trzu uśrednione dla 1 godziny.</w:t>
      </w:r>
    </w:p>
    <w:p w:rsidR="007D6108" w:rsidRDefault="007D6108" w:rsidP="007D6108">
      <w:pPr>
        <w:pStyle w:val="Akapitzlist"/>
        <w:spacing w:after="0"/>
        <w:jc w:val="both"/>
        <w:rPr>
          <w:b/>
          <w:sz w:val="28"/>
          <w:szCs w:val="28"/>
        </w:rPr>
      </w:pPr>
    </w:p>
    <w:p w:rsidR="007D6108" w:rsidRPr="00DB338A" w:rsidRDefault="007D6108" w:rsidP="007D6108">
      <w:pPr>
        <w:pStyle w:val="Zwykytekst"/>
        <w:spacing w:line="276" w:lineRule="auto"/>
        <w:ind w:right="0"/>
        <w:rPr>
          <w:rFonts w:ascii="Times New Roman" w:hAnsi="Times New Roman" w:cs="Times New Roman"/>
          <w:sz w:val="24"/>
          <w:szCs w:val="22"/>
        </w:rPr>
      </w:pPr>
      <w:r w:rsidRPr="00DB338A">
        <w:rPr>
          <w:rFonts w:ascii="Times New Roman" w:hAnsi="Times New Roman" w:cs="Times New Roman"/>
          <w:sz w:val="24"/>
          <w:szCs w:val="22"/>
        </w:rPr>
        <w:t>Tabela emisji (Wartości poza terenem inwestycji)</w:t>
      </w:r>
    </w:p>
    <w:p w:rsidR="007D6108" w:rsidRPr="00DB338A" w:rsidRDefault="007D6108" w:rsidP="007D6108">
      <w:pPr>
        <w:pStyle w:val="Zwykytekst"/>
        <w:rPr>
          <w:rFonts w:ascii="Times New Roman" w:hAnsi="Times New Roman" w:cs="Times New Roman"/>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127"/>
        <w:gridCol w:w="1701"/>
        <w:gridCol w:w="2126"/>
        <w:gridCol w:w="2551"/>
      </w:tblGrid>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DB338A" w:rsidRDefault="007D6108" w:rsidP="00CB3F79">
            <w:pPr>
              <w:rPr>
                <w:b/>
                <w:sz w:val="18"/>
                <w:szCs w:val="18"/>
                <w:lang w:val="de-DE"/>
              </w:rPr>
            </w:pPr>
            <w:r w:rsidRPr="00DB338A">
              <w:rPr>
                <w:sz w:val="18"/>
                <w:szCs w:val="18"/>
              </w:rPr>
              <w:t>Substancja</w:t>
            </w:r>
          </w:p>
        </w:tc>
        <w:tc>
          <w:tcPr>
            <w:tcW w:w="1701" w:type="dxa"/>
            <w:tcBorders>
              <w:top w:val="single" w:sz="4" w:space="0" w:color="000000"/>
              <w:left w:val="single" w:sz="4" w:space="0" w:color="000000"/>
              <w:bottom w:val="single" w:sz="4" w:space="0" w:color="000000"/>
            </w:tcBorders>
            <w:shd w:val="clear" w:color="auto" w:fill="auto"/>
          </w:tcPr>
          <w:p w:rsidR="007D6108" w:rsidRPr="00DB338A" w:rsidRDefault="007D6108" w:rsidP="00CB3F79">
            <w:pPr>
              <w:rPr>
                <w:sz w:val="18"/>
                <w:szCs w:val="18"/>
                <w:lang w:val="de-DE"/>
              </w:rPr>
            </w:pPr>
            <w:proofErr w:type="spellStart"/>
            <w:r w:rsidRPr="00DB338A">
              <w:rPr>
                <w:sz w:val="18"/>
                <w:szCs w:val="18"/>
                <w:lang w:val="de-DE"/>
              </w:rPr>
              <w:t>Smm</w:t>
            </w:r>
            <w:proofErr w:type="spellEnd"/>
            <w:r w:rsidRPr="00DB338A">
              <w:rPr>
                <w:sz w:val="18"/>
                <w:szCs w:val="18"/>
                <w:lang w:val="de-DE"/>
              </w:rPr>
              <w:t xml:space="preserve"> (</w:t>
            </w:r>
            <w:proofErr w:type="spellStart"/>
            <w:r w:rsidRPr="00DB338A">
              <w:rPr>
                <w:sz w:val="18"/>
                <w:szCs w:val="18"/>
                <w:lang w:val="de-DE"/>
              </w:rPr>
              <w:t>ug</w:t>
            </w:r>
            <w:proofErr w:type="spellEnd"/>
            <w:r w:rsidRPr="00DB338A">
              <w:rPr>
                <w:sz w:val="18"/>
                <w:szCs w:val="18"/>
                <w:lang w:val="de-DE"/>
              </w:rPr>
              <w:t>/m</w:t>
            </w:r>
            <w:r w:rsidRPr="00DB338A">
              <w:rPr>
                <w:sz w:val="18"/>
                <w:szCs w:val="18"/>
                <w:vertAlign w:val="superscript"/>
                <w:lang w:val="de-DE"/>
              </w:rPr>
              <w:t>3</w:t>
            </w:r>
            <w:r w:rsidRPr="00DB338A">
              <w:rPr>
                <w:sz w:val="18"/>
                <w:szCs w:val="18"/>
                <w:lang w:val="de-DE"/>
              </w:rPr>
              <w:t>)</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DB338A" w:rsidRDefault="007D6108" w:rsidP="00CB3F79">
            <w:pPr>
              <w:rPr>
                <w:sz w:val="18"/>
                <w:szCs w:val="18"/>
              </w:rPr>
            </w:pPr>
            <w:r w:rsidRPr="00DB338A">
              <w:rPr>
                <w:sz w:val="18"/>
                <w:szCs w:val="18"/>
                <w:lang w:val="de-DE"/>
              </w:rPr>
              <w:t>0.1*D</w:t>
            </w:r>
            <w:r w:rsidRPr="00DB338A">
              <w:rPr>
                <w:sz w:val="18"/>
                <w:szCs w:val="18"/>
                <w:vertAlign w:val="subscript"/>
                <w:lang w:val="de-DE"/>
              </w:rPr>
              <w:t>1</w:t>
            </w:r>
            <w:r w:rsidRPr="00DB338A">
              <w:rPr>
                <w:sz w:val="18"/>
                <w:szCs w:val="18"/>
                <w:lang w:val="de-DE"/>
              </w:rPr>
              <w:t>(mg/m</w:t>
            </w:r>
            <w:r w:rsidRPr="00DB338A">
              <w:rPr>
                <w:sz w:val="18"/>
                <w:szCs w:val="18"/>
                <w:vertAlign w:val="superscript"/>
                <w:lang w:val="de-DE"/>
              </w:rPr>
              <w:t>3</w:t>
            </w:r>
            <w:r w:rsidRPr="00DB338A">
              <w:rPr>
                <w:sz w:val="18"/>
                <w:szCs w:val="18"/>
                <w:lang w:val="de-DE"/>
              </w:rPr>
              <w:t>)</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DB338A" w:rsidRDefault="007D6108" w:rsidP="00CB3F79">
            <w:pPr>
              <w:rPr>
                <w:sz w:val="18"/>
                <w:szCs w:val="18"/>
              </w:rPr>
            </w:pPr>
            <w:r w:rsidRPr="00DB338A">
              <w:rPr>
                <w:sz w:val="18"/>
                <w:szCs w:val="18"/>
              </w:rPr>
              <w:t>Spełnienie warunku</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Amoniak</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92,9</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40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Siarkowodór</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7,43</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t>Ditlenek</w:t>
            </w:r>
            <w:proofErr w:type="spellEnd"/>
            <w:r w:rsidRPr="00F66C6B">
              <w:rPr>
                <w:sz w:val="18"/>
                <w:szCs w:val="18"/>
              </w:rPr>
              <w:t xml:space="preserve"> azotu</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55,7</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t>Ditlenek</w:t>
            </w:r>
            <w:proofErr w:type="spellEnd"/>
            <w:r w:rsidRPr="00F66C6B">
              <w:rPr>
                <w:sz w:val="18"/>
                <w:szCs w:val="18"/>
              </w:rPr>
              <w:t xml:space="preserve"> siarki</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62,1</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35</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PM10</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148,1</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28</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Niespełniony-wymagany zakres obliczeń pełen</w:t>
            </w:r>
          </w:p>
        </w:tc>
      </w:tr>
      <w:tr w:rsidR="007D6108" w:rsidRPr="00DB338A" w:rsidTr="00CB3F79">
        <w:trPr>
          <w:trHeight w:val="459"/>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Tlenek węgla</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11,6</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1000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alifatyczne</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5,7</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300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aromatyczne</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2,6</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100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7D6108" w:rsidRPr="00DB338A" w:rsidTr="00CB3F79">
        <w:trPr>
          <w:trHeight w:val="322"/>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PM2,5</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148,1</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w:t>
            </w:r>
          </w:p>
        </w:tc>
      </w:tr>
    </w:tbl>
    <w:p w:rsidR="007D6108" w:rsidRPr="00DB338A" w:rsidRDefault="007D6108" w:rsidP="007D6108">
      <w:pPr>
        <w:pStyle w:val="Zwykytekst"/>
      </w:pPr>
    </w:p>
    <w:p w:rsidR="007D6108" w:rsidRPr="00DB338A" w:rsidRDefault="007D6108" w:rsidP="007D6108">
      <w:pPr>
        <w:pStyle w:val="Zwykytekst"/>
        <w:spacing w:line="276" w:lineRule="auto"/>
        <w:ind w:right="0"/>
        <w:rPr>
          <w:rFonts w:ascii="Times New Roman" w:hAnsi="Times New Roman" w:cs="Times New Roman"/>
          <w:sz w:val="24"/>
          <w:szCs w:val="24"/>
        </w:rPr>
      </w:pPr>
      <w:r w:rsidRPr="00DB338A">
        <w:rPr>
          <w:rFonts w:ascii="Times New Roman" w:hAnsi="Times New Roman" w:cs="Times New Roman"/>
          <w:sz w:val="24"/>
          <w:szCs w:val="24"/>
        </w:rPr>
        <w:t xml:space="preserve">Dla substancji amoniak, siarkowodór, </w:t>
      </w:r>
      <w:proofErr w:type="spellStart"/>
      <w:r w:rsidRPr="00DB338A">
        <w:rPr>
          <w:rFonts w:ascii="Times New Roman" w:hAnsi="Times New Roman" w:cs="Times New Roman"/>
          <w:sz w:val="24"/>
          <w:szCs w:val="24"/>
        </w:rPr>
        <w:t>ditlenek</w:t>
      </w:r>
      <w:proofErr w:type="spellEnd"/>
      <w:r w:rsidRPr="00DB338A">
        <w:rPr>
          <w:rFonts w:ascii="Times New Roman" w:hAnsi="Times New Roman" w:cs="Times New Roman"/>
          <w:sz w:val="24"/>
          <w:szCs w:val="24"/>
        </w:rPr>
        <w:t xml:space="preserve"> azotu, </w:t>
      </w:r>
      <w:proofErr w:type="spellStart"/>
      <w:r w:rsidRPr="00DB338A">
        <w:rPr>
          <w:rFonts w:ascii="Times New Roman" w:hAnsi="Times New Roman" w:cs="Times New Roman"/>
          <w:sz w:val="24"/>
          <w:szCs w:val="24"/>
        </w:rPr>
        <w:t>ditlenku</w:t>
      </w:r>
      <w:proofErr w:type="spellEnd"/>
      <w:r w:rsidRPr="00DB338A">
        <w:rPr>
          <w:rFonts w:ascii="Times New Roman" w:hAnsi="Times New Roman" w:cs="Times New Roman"/>
          <w:sz w:val="24"/>
          <w:szCs w:val="24"/>
        </w:rPr>
        <w:t xml:space="preserve"> siarki i pyłu nie jest spełniony warunek </w:t>
      </w:r>
      <w:proofErr w:type="spellStart"/>
      <w:r w:rsidRPr="00DB338A">
        <w:rPr>
          <w:rFonts w:ascii="Times New Roman" w:hAnsi="Times New Roman" w:cs="Times New Roman"/>
          <w:sz w:val="24"/>
          <w:szCs w:val="24"/>
        </w:rPr>
        <w:t>Smm</w:t>
      </w:r>
      <w:proofErr w:type="spellEnd"/>
      <w:r w:rsidRPr="00DB338A">
        <w:rPr>
          <w:rFonts w:ascii="Times New Roman" w:hAnsi="Times New Roman" w:cs="Times New Roman"/>
          <w:sz w:val="24"/>
          <w:szCs w:val="24"/>
        </w:rPr>
        <w:t xml:space="preserve"> . 0,1* D1. W związku z tym przeprowadzono obliczenia w sieci obliczeniowej rozkładu stężeń.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Jeżeli z powyższych obliczeń wynika, że nie jest spełniony warunek </w:t>
      </w:r>
      <w:proofErr w:type="spellStart"/>
      <w:r w:rsidRPr="00721CDA">
        <w:rPr>
          <w:rFonts w:ascii="Times New Roman" w:hAnsi="Times New Roman" w:cs="Times New Roman"/>
          <w:sz w:val="24"/>
          <w:szCs w:val="24"/>
        </w:rPr>
        <w:t>Smm</w:t>
      </w:r>
      <w:proofErr w:type="spellEnd"/>
      <w:r w:rsidRPr="00721CDA">
        <w:rPr>
          <w:rFonts w:ascii="Times New Roman" w:hAnsi="Times New Roman" w:cs="Times New Roman"/>
          <w:sz w:val="24"/>
          <w:szCs w:val="24"/>
        </w:rPr>
        <w:t xml:space="preserve"> &lt;= 0,1* D1, należy obliczyć w sieci obliczeniowej rozkład stężeń substancji w powietrzu i sprawdzić, czy w każdym punkcie na powierzchni terenu został spełniony warunek: </w:t>
      </w:r>
      <w:proofErr w:type="spellStart"/>
      <w:r w:rsidRPr="00721CDA">
        <w:rPr>
          <w:rFonts w:ascii="Times New Roman" w:hAnsi="Times New Roman" w:cs="Times New Roman"/>
          <w:sz w:val="24"/>
          <w:szCs w:val="24"/>
        </w:rPr>
        <w:t>Sa</w:t>
      </w:r>
      <w:proofErr w:type="spellEnd"/>
      <w:r w:rsidRPr="00721CDA">
        <w:rPr>
          <w:rFonts w:ascii="Times New Roman" w:hAnsi="Times New Roman" w:cs="Times New Roman"/>
          <w:sz w:val="24"/>
          <w:szCs w:val="24"/>
        </w:rPr>
        <w:t xml:space="preserve">&lt;= Da – R </w:t>
      </w:r>
    </w:p>
    <w:p w:rsidR="007D6108" w:rsidRPr="000A5569" w:rsidRDefault="007D6108" w:rsidP="007D6108">
      <w:pPr>
        <w:pStyle w:val="Zwykytekst"/>
        <w:spacing w:line="276" w:lineRule="auto"/>
        <w:rPr>
          <w:color w:val="FF0000"/>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2127"/>
        <w:gridCol w:w="1984"/>
        <w:gridCol w:w="2268"/>
        <w:gridCol w:w="2126"/>
      </w:tblGrid>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lang w:val="de-DE"/>
              </w:rPr>
            </w:pPr>
            <w:r w:rsidRPr="00F66C6B">
              <w:rPr>
                <w:sz w:val="18"/>
                <w:szCs w:val="18"/>
              </w:rPr>
              <w:t>Substancja</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lang w:val="de-DE"/>
              </w:rPr>
            </w:pPr>
            <w:r w:rsidRPr="00F66C6B">
              <w:rPr>
                <w:sz w:val="18"/>
                <w:szCs w:val="18"/>
                <w:lang w:val="de-DE"/>
              </w:rPr>
              <w:t>Sa (mg/m</w:t>
            </w:r>
            <w:r w:rsidRPr="00F66C6B">
              <w:rPr>
                <w:sz w:val="18"/>
                <w:szCs w:val="18"/>
                <w:vertAlign w:val="superscript"/>
                <w:lang w:val="de-DE"/>
              </w:rPr>
              <w:t>3</w:t>
            </w:r>
            <w:r w:rsidRPr="00F66C6B">
              <w:rPr>
                <w:sz w:val="18"/>
                <w:szCs w:val="18"/>
                <w:lang w:val="de-DE"/>
              </w:rPr>
              <w:t>)</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lang w:val="de-DE"/>
              </w:rPr>
              <w:t>Da-R(mg/m</w:t>
            </w:r>
            <w:r w:rsidRPr="00F66C6B">
              <w:rPr>
                <w:sz w:val="18"/>
                <w:szCs w:val="18"/>
                <w:vertAlign w:val="superscript"/>
                <w:lang w:val="de-DE"/>
              </w:rPr>
              <w:t>3</w:t>
            </w:r>
            <w:r w:rsidRPr="00F66C6B">
              <w:rPr>
                <w:sz w:val="18"/>
                <w:szCs w:val="18"/>
                <w:lang w:val="de-DE"/>
              </w:rPr>
              <w:t>)</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Spełnienie warunku</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Amoniak</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E828E8" w:rsidP="00CB3F79">
            <w:pPr>
              <w:rPr>
                <w:sz w:val="18"/>
                <w:szCs w:val="18"/>
              </w:rPr>
            </w:pPr>
            <w:r>
              <w:rPr>
                <w:sz w:val="18"/>
                <w:szCs w:val="18"/>
              </w:rPr>
              <w:t>6,049</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45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Siarkowodór</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E828E8" w:rsidP="00F66C6B">
            <w:pPr>
              <w:rPr>
                <w:sz w:val="18"/>
                <w:szCs w:val="18"/>
              </w:rPr>
            </w:pPr>
            <w:r>
              <w:rPr>
                <w:sz w:val="18"/>
                <w:szCs w:val="18"/>
              </w:rPr>
              <w:t>0,4843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4,5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t>Ditlenek</w:t>
            </w:r>
            <w:proofErr w:type="spellEnd"/>
            <w:r w:rsidRPr="00F66C6B">
              <w:rPr>
                <w:sz w:val="18"/>
                <w:szCs w:val="18"/>
              </w:rPr>
              <w:t xml:space="preserve"> azotu</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2,786</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15,5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lastRenderedPageBreak/>
              <w:t>Ditlenek</w:t>
            </w:r>
            <w:proofErr w:type="spellEnd"/>
            <w:r w:rsidRPr="00F66C6B">
              <w:rPr>
                <w:sz w:val="18"/>
                <w:szCs w:val="18"/>
              </w:rPr>
              <w:t xml:space="preserve"> siarki</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CB3F79">
            <w:pPr>
              <w:rPr>
                <w:sz w:val="18"/>
                <w:szCs w:val="18"/>
              </w:rPr>
            </w:pPr>
            <w:r>
              <w:rPr>
                <w:sz w:val="18"/>
                <w:szCs w:val="18"/>
              </w:rPr>
              <w:t>1,373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PM10</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0,483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22</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F66C6B" w:rsidRPr="00F66C6B" w:rsidTr="00CB3F79">
        <w:trPr>
          <w:trHeight w:val="356"/>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Tlenek węgla</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0,766</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alifatyczne</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0,404</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900</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aromatyczne</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0,187</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38,7</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7D6108" w:rsidRPr="00F66C6B" w:rsidTr="00CB3F79">
        <w:trPr>
          <w:trHeight w:val="413"/>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PM2,5</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0,483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5,6</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bl>
    <w:p w:rsidR="007D6108" w:rsidRPr="00F66C6B" w:rsidRDefault="007D6108" w:rsidP="007D6108"/>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W pobliżu emitorów (w odległości mniejszej niż 10h) nie znajdują się wyższe niż parterowe budynki mieszkalne lub biurowe, a także budynki żłobków, przedszkoli, szkół, szpitali lub sanatoriów. Dalsze obliczenia nie są wymagane.</w:t>
      </w:r>
    </w:p>
    <w:p w:rsidR="007D6108" w:rsidRPr="00721CDA" w:rsidRDefault="007D6108" w:rsidP="007D6108">
      <w:pPr>
        <w:spacing w:after="0"/>
        <w:jc w:val="both"/>
        <w:rPr>
          <w:szCs w:val="24"/>
        </w:rPr>
      </w:pPr>
    </w:p>
    <w:p w:rsidR="007D6108" w:rsidRPr="00721CDA" w:rsidRDefault="007D6108" w:rsidP="007D6108">
      <w:pPr>
        <w:spacing w:after="0"/>
        <w:jc w:val="both"/>
        <w:rPr>
          <w:szCs w:val="24"/>
        </w:rPr>
      </w:pPr>
      <w:r w:rsidRPr="00721CDA">
        <w:rPr>
          <w:szCs w:val="24"/>
        </w:rPr>
        <w:t xml:space="preserve">W załączniku przedstawiono mapy rozprzestrzeniania się zanieczyszczeń w powietrzu. </w:t>
      </w:r>
    </w:p>
    <w:p w:rsidR="007D6108" w:rsidRPr="00FF1E90" w:rsidRDefault="007D6108" w:rsidP="007D6108">
      <w:pPr>
        <w:tabs>
          <w:tab w:val="left" w:pos="737"/>
        </w:tabs>
        <w:spacing w:after="0"/>
        <w:jc w:val="both"/>
        <w:rPr>
          <w:szCs w:val="24"/>
        </w:rPr>
      </w:pPr>
      <w:r w:rsidRPr="00FF1E90">
        <w:rPr>
          <w:szCs w:val="24"/>
        </w:rPr>
        <w:t>Pomimo powyższych obliczeń obliczono częstości przekroczeń dla wszystkich. substancji. Uzyskano wyniki poza terenem (granicami) inwestycji.</w:t>
      </w:r>
    </w:p>
    <w:p w:rsidR="007D6108" w:rsidRPr="00F66C6B" w:rsidRDefault="007D6108" w:rsidP="007D6108">
      <w:pPr>
        <w:tabs>
          <w:tab w:val="left" w:pos="737"/>
        </w:tabs>
        <w:spacing w:after="0"/>
        <w:jc w:val="both"/>
        <w:rPr>
          <w:szCs w:val="24"/>
        </w:rPr>
      </w:pPr>
      <w:r w:rsidRPr="00F66C6B">
        <w:rPr>
          <w:szCs w:val="24"/>
        </w:rPr>
        <w:t>Amoniak – od 0,000 do 0,000 (spełniony warunek x&lt;0,2%)</w:t>
      </w:r>
    </w:p>
    <w:p w:rsidR="007D6108" w:rsidRPr="00F66C6B" w:rsidRDefault="007D6108" w:rsidP="007D6108">
      <w:pPr>
        <w:tabs>
          <w:tab w:val="left" w:pos="737"/>
        </w:tabs>
        <w:spacing w:after="0"/>
        <w:jc w:val="both"/>
        <w:rPr>
          <w:szCs w:val="24"/>
        </w:rPr>
      </w:pPr>
      <w:r w:rsidRPr="00F66C6B">
        <w:rPr>
          <w:szCs w:val="24"/>
        </w:rPr>
        <w:t>Siarkowodór – od 0,000 do 0,000 (spełniony warunek x&lt;0,2%)</w:t>
      </w:r>
    </w:p>
    <w:p w:rsidR="007D6108" w:rsidRPr="00F66C6B" w:rsidRDefault="007D6108" w:rsidP="007D6108">
      <w:pPr>
        <w:tabs>
          <w:tab w:val="left" w:pos="737"/>
        </w:tabs>
        <w:spacing w:after="0"/>
        <w:jc w:val="both"/>
        <w:rPr>
          <w:szCs w:val="24"/>
        </w:rPr>
      </w:pPr>
      <w:r w:rsidRPr="00F66C6B">
        <w:rPr>
          <w:szCs w:val="24"/>
        </w:rPr>
        <w:t>Dwutlenek siarki – od 0,000 do 0,0000 (spełniony warunek x&lt;0,274%)</w:t>
      </w:r>
    </w:p>
    <w:p w:rsidR="007D6108" w:rsidRPr="00F66C6B" w:rsidRDefault="007D6108" w:rsidP="007D6108">
      <w:pPr>
        <w:tabs>
          <w:tab w:val="left" w:pos="737"/>
        </w:tabs>
        <w:spacing w:after="0"/>
        <w:jc w:val="both"/>
        <w:rPr>
          <w:szCs w:val="24"/>
        </w:rPr>
      </w:pPr>
      <w:r w:rsidRPr="00F66C6B">
        <w:rPr>
          <w:szCs w:val="24"/>
        </w:rPr>
        <w:t>Dwutlenek azotu – od 0,000 do 0,000 (spełniony warunek x&lt;0,2%) – przekroczenie teren inwestycji</w:t>
      </w:r>
    </w:p>
    <w:p w:rsidR="007D6108" w:rsidRPr="00F66C6B" w:rsidRDefault="007D6108" w:rsidP="007D6108">
      <w:pPr>
        <w:tabs>
          <w:tab w:val="left" w:pos="737"/>
        </w:tabs>
        <w:spacing w:after="0"/>
        <w:jc w:val="both"/>
        <w:rPr>
          <w:szCs w:val="24"/>
        </w:rPr>
      </w:pPr>
      <w:r w:rsidRPr="00F66C6B">
        <w:rPr>
          <w:szCs w:val="24"/>
        </w:rPr>
        <w:t>Pył zawieszony PM10 – od 0,000 do 0,000 (spełniony warunek x&lt;0,2%)</w:t>
      </w:r>
    </w:p>
    <w:p w:rsidR="007D6108" w:rsidRPr="00F66C6B" w:rsidRDefault="007D6108" w:rsidP="007D6108">
      <w:pPr>
        <w:tabs>
          <w:tab w:val="left" w:pos="737"/>
        </w:tabs>
        <w:spacing w:after="0"/>
        <w:jc w:val="both"/>
        <w:rPr>
          <w:szCs w:val="24"/>
        </w:rPr>
      </w:pPr>
      <w:r w:rsidRPr="00F66C6B">
        <w:rPr>
          <w:szCs w:val="24"/>
        </w:rPr>
        <w:t>Tlenek węgla  - od 0,000 do 0,000 (spełniony warunek x&lt;0,2%)</w:t>
      </w:r>
    </w:p>
    <w:p w:rsidR="007D6108" w:rsidRPr="00F66C6B" w:rsidRDefault="007D6108" w:rsidP="007D6108">
      <w:pPr>
        <w:tabs>
          <w:tab w:val="left" w:pos="737"/>
        </w:tabs>
        <w:spacing w:after="0"/>
        <w:jc w:val="both"/>
        <w:rPr>
          <w:szCs w:val="24"/>
        </w:rPr>
      </w:pPr>
      <w:r w:rsidRPr="00F66C6B">
        <w:rPr>
          <w:szCs w:val="24"/>
        </w:rPr>
        <w:t>Węglowodory alifatyczne – od 0,000 do 0,000 (spełniony warunek x&lt;0,2%)</w:t>
      </w:r>
    </w:p>
    <w:p w:rsidR="007D6108" w:rsidRPr="00F66C6B" w:rsidRDefault="007D6108" w:rsidP="007D6108">
      <w:pPr>
        <w:tabs>
          <w:tab w:val="left" w:pos="737"/>
        </w:tabs>
        <w:spacing w:after="0"/>
        <w:jc w:val="both"/>
        <w:rPr>
          <w:szCs w:val="24"/>
        </w:rPr>
      </w:pPr>
      <w:r w:rsidRPr="00F66C6B">
        <w:rPr>
          <w:szCs w:val="24"/>
        </w:rPr>
        <w:t>Węglowodory aromatyczne  - od 0,000 do 0,000 (spełniony warunek x&lt;0,2%)</w:t>
      </w:r>
    </w:p>
    <w:p w:rsidR="007D6108" w:rsidRPr="00F66C6B" w:rsidRDefault="007D6108" w:rsidP="007D6108">
      <w:pPr>
        <w:tabs>
          <w:tab w:val="left" w:pos="6035"/>
        </w:tabs>
        <w:spacing w:after="0"/>
        <w:jc w:val="both"/>
      </w:pPr>
      <w:r w:rsidRPr="00F66C6B">
        <w:tab/>
      </w:r>
    </w:p>
    <w:p w:rsidR="007D6108" w:rsidRPr="00F66C6B" w:rsidRDefault="007D6108" w:rsidP="007D6108">
      <w:pPr>
        <w:tabs>
          <w:tab w:val="left" w:pos="737"/>
        </w:tabs>
        <w:spacing w:after="0"/>
        <w:jc w:val="both"/>
        <w:rPr>
          <w:b/>
          <w:szCs w:val="24"/>
        </w:rPr>
      </w:pPr>
      <w:r w:rsidRPr="00F66C6B">
        <w:rPr>
          <w:b/>
          <w:szCs w:val="24"/>
        </w:rPr>
        <w:t xml:space="preserve">Opad pyłu </w:t>
      </w:r>
    </w:p>
    <w:p w:rsidR="007D6108" w:rsidRPr="00F66C6B" w:rsidRDefault="007D6108" w:rsidP="007D6108">
      <w:pPr>
        <w:tabs>
          <w:tab w:val="left" w:pos="737"/>
        </w:tabs>
        <w:spacing w:after="0"/>
        <w:jc w:val="both"/>
        <w:rPr>
          <w:szCs w:val="24"/>
        </w:rPr>
      </w:pPr>
      <w:r w:rsidRPr="00F66C6B">
        <w:rPr>
          <w:szCs w:val="24"/>
        </w:rPr>
        <w:t>Według wzoru:</w:t>
      </w:r>
    </w:p>
    <w:p w:rsidR="007D6108" w:rsidRPr="00F66C6B" w:rsidRDefault="007D6108" w:rsidP="007D6108">
      <w:pPr>
        <w:tabs>
          <w:tab w:val="left" w:pos="737"/>
        </w:tabs>
        <w:spacing w:after="0"/>
        <w:jc w:val="both"/>
        <w:rPr>
          <w:szCs w:val="24"/>
        </w:rPr>
      </w:pPr>
      <w:proofErr w:type="spellStart"/>
      <w:r w:rsidRPr="00F66C6B">
        <w:rPr>
          <w:szCs w:val="24"/>
        </w:rPr>
        <w:t>O</w:t>
      </w:r>
      <w:r w:rsidRPr="00F66C6B">
        <w:rPr>
          <w:szCs w:val="24"/>
          <w:vertAlign w:val="subscript"/>
        </w:rPr>
        <w:t>p</w:t>
      </w:r>
      <w:proofErr w:type="spellEnd"/>
      <w:r w:rsidRPr="00F66C6B">
        <w:rPr>
          <w:szCs w:val="24"/>
        </w:rPr>
        <w:t xml:space="preserve"> &lt;= </w:t>
      </w:r>
      <w:proofErr w:type="spellStart"/>
      <w:r w:rsidRPr="00F66C6B">
        <w:rPr>
          <w:szCs w:val="24"/>
        </w:rPr>
        <w:t>D</w:t>
      </w:r>
      <w:r w:rsidRPr="00F66C6B">
        <w:rPr>
          <w:szCs w:val="24"/>
          <w:vertAlign w:val="subscript"/>
        </w:rPr>
        <w:t>p</w:t>
      </w:r>
      <w:r w:rsidRPr="00F66C6B">
        <w:rPr>
          <w:szCs w:val="24"/>
        </w:rPr>
        <w:t>-R</w:t>
      </w:r>
      <w:r w:rsidRPr="00F66C6B">
        <w:rPr>
          <w:szCs w:val="24"/>
          <w:vertAlign w:val="subscript"/>
        </w:rPr>
        <w:t>p</w:t>
      </w:r>
      <w:proofErr w:type="spellEnd"/>
    </w:p>
    <w:p w:rsidR="007D6108" w:rsidRPr="00F66C6B" w:rsidRDefault="007D6108" w:rsidP="007D6108">
      <w:pPr>
        <w:tabs>
          <w:tab w:val="left" w:pos="737"/>
        </w:tabs>
        <w:spacing w:after="0"/>
        <w:jc w:val="both"/>
        <w:rPr>
          <w:szCs w:val="24"/>
        </w:rPr>
      </w:pPr>
      <w:r w:rsidRPr="00F66C6B">
        <w:rPr>
          <w:szCs w:val="24"/>
        </w:rPr>
        <w:t xml:space="preserve">Wyliczony w programie Operat FB opad pyłu </w:t>
      </w:r>
      <w:proofErr w:type="spellStart"/>
      <w:r w:rsidRPr="00F66C6B">
        <w:rPr>
          <w:szCs w:val="24"/>
        </w:rPr>
        <w:t>Op</w:t>
      </w:r>
      <w:proofErr w:type="spellEnd"/>
      <w:r w:rsidRPr="00F66C6B">
        <w:rPr>
          <w:szCs w:val="24"/>
        </w:rPr>
        <w:t xml:space="preserve"> = 1,</w:t>
      </w:r>
      <w:r w:rsidR="00F66C6B" w:rsidRPr="00F66C6B">
        <w:rPr>
          <w:szCs w:val="24"/>
        </w:rPr>
        <w:t>1</w:t>
      </w:r>
      <w:r w:rsidR="00C44D72">
        <w:rPr>
          <w:szCs w:val="24"/>
        </w:rPr>
        <w:t>26</w:t>
      </w:r>
      <w:r w:rsidRPr="00F66C6B">
        <w:rPr>
          <w:szCs w:val="24"/>
        </w:rPr>
        <w:t xml:space="preserve"> (g/m</w:t>
      </w:r>
      <w:r w:rsidRPr="00F66C6B">
        <w:rPr>
          <w:szCs w:val="24"/>
          <w:vertAlign w:val="superscript"/>
        </w:rPr>
        <w:t>2</w:t>
      </w:r>
      <w:r w:rsidRPr="00F66C6B">
        <w:rPr>
          <w:szCs w:val="24"/>
        </w:rPr>
        <w:t xml:space="preserve">/rok) </w:t>
      </w:r>
    </w:p>
    <w:p w:rsidR="007D6108" w:rsidRPr="00F66C6B" w:rsidRDefault="007D6108" w:rsidP="007D6108">
      <w:pPr>
        <w:tabs>
          <w:tab w:val="left" w:pos="737"/>
        </w:tabs>
        <w:spacing w:after="0"/>
        <w:jc w:val="both"/>
        <w:rPr>
          <w:szCs w:val="24"/>
        </w:rPr>
      </w:pPr>
      <w:proofErr w:type="spellStart"/>
      <w:r w:rsidRPr="00F66C6B">
        <w:rPr>
          <w:szCs w:val="24"/>
        </w:rPr>
        <w:t>Dp</w:t>
      </w:r>
      <w:proofErr w:type="spellEnd"/>
      <w:r w:rsidRPr="00F66C6B">
        <w:rPr>
          <w:szCs w:val="24"/>
        </w:rPr>
        <w:t xml:space="preserve"> = 200</w:t>
      </w:r>
    </w:p>
    <w:p w:rsidR="007D6108" w:rsidRPr="00F66C6B" w:rsidRDefault="007D6108" w:rsidP="007D6108">
      <w:pPr>
        <w:tabs>
          <w:tab w:val="left" w:pos="737"/>
        </w:tabs>
        <w:spacing w:after="0"/>
        <w:jc w:val="both"/>
        <w:rPr>
          <w:szCs w:val="24"/>
        </w:rPr>
      </w:pPr>
      <w:proofErr w:type="spellStart"/>
      <w:r w:rsidRPr="00F66C6B">
        <w:rPr>
          <w:szCs w:val="24"/>
        </w:rPr>
        <w:t>Rp</w:t>
      </w:r>
      <w:proofErr w:type="spellEnd"/>
      <w:r w:rsidRPr="00F66C6B">
        <w:rPr>
          <w:szCs w:val="24"/>
        </w:rPr>
        <w:t xml:space="preserve"> = 10% * </w:t>
      </w:r>
      <w:proofErr w:type="spellStart"/>
      <w:r w:rsidRPr="00F66C6B">
        <w:rPr>
          <w:szCs w:val="24"/>
        </w:rPr>
        <w:t>Dp</w:t>
      </w:r>
      <w:proofErr w:type="spellEnd"/>
      <w:r w:rsidRPr="00F66C6B">
        <w:rPr>
          <w:szCs w:val="24"/>
        </w:rPr>
        <w:t xml:space="preserve"> = 20</w:t>
      </w:r>
    </w:p>
    <w:p w:rsidR="007D6108" w:rsidRPr="00F66C6B" w:rsidRDefault="007D6108" w:rsidP="007D6108">
      <w:pPr>
        <w:tabs>
          <w:tab w:val="left" w:pos="737"/>
        </w:tabs>
        <w:spacing w:after="0"/>
        <w:jc w:val="both"/>
        <w:rPr>
          <w:szCs w:val="24"/>
        </w:rPr>
      </w:pPr>
      <w:r w:rsidRPr="00F66C6B">
        <w:rPr>
          <w:szCs w:val="24"/>
        </w:rPr>
        <w:t>1,1</w:t>
      </w:r>
      <w:r w:rsidR="00C44D72">
        <w:rPr>
          <w:szCs w:val="24"/>
        </w:rPr>
        <w:t>26</w:t>
      </w:r>
      <w:r w:rsidRPr="00F66C6B">
        <w:rPr>
          <w:szCs w:val="24"/>
        </w:rPr>
        <w:t xml:space="preserve">  &lt; 200- 20</w:t>
      </w:r>
    </w:p>
    <w:p w:rsidR="007D6108" w:rsidRPr="00F66C6B" w:rsidRDefault="007D6108" w:rsidP="007D6108">
      <w:pPr>
        <w:tabs>
          <w:tab w:val="left" w:pos="737"/>
        </w:tabs>
        <w:spacing w:after="0"/>
        <w:jc w:val="both"/>
        <w:rPr>
          <w:szCs w:val="24"/>
        </w:rPr>
      </w:pPr>
      <w:r w:rsidRPr="00F66C6B">
        <w:rPr>
          <w:szCs w:val="24"/>
        </w:rPr>
        <w:t>1,1</w:t>
      </w:r>
      <w:r w:rsidR="00C44D72">
        <w:rPr>
          <w:szCs w:val="24"/>
        </w:rPr>
        <w:t>26</w:t>
      </w:r>
      <w:r w:rsidRPr="00F66C6B">
        <w:rPr>
          <w:szCs w:val="24"/>
        </w:rPr>
        <w:t xml:space="preserve">  &lt; 180 (g/m</w:t>
      </w:r>
      <w:r w:rsidRPr="00F66C6B">
        <w:rPr>
          <w:szCs w:val="24"/>
          <w:vertAlign w:val="superscript"/>
        </w:rPr>
        <w:t>2</w:t>
      </w:r>
      <w:r w:rsidRPr="00F66C6B">
        <w:rPr>
          <w:szCs w:val="24"/>
        </w:rPr>
        <w:t>/rok)</w:t>
      </w:r>
    </w:p>
    <w:p w:rsidR="007D6108" w:rsidRPr="00F66C6B" w:rsidRDefault="007D6108" w:rsidP="007D6108">
      <w:pPr>
        <w:pStyle w:val="Akapitzlist"/>
        <w:spacing w:after="0"/>
        <w:jc w:val="both"/>
        <w:rPr>
          <w:b/>
          <w:sz w:val="28"/>
          <w:szCs w:val="28"/>
        </w:rPr>
      </w:pPr>
      <w:r w:rsidRPr="00F66C6B">
        <w:rPr>
          <w:szCs w:val="24"/>
        </w:rPr>
        <w:t>W związku z powyższym warunek opadu pyłu został spełniony.</w:t>
      </w:r>
    </w:p>
    <w:p w:rsidR="007D6108" w:rsidRDefault="007D6108"/>
    <w:p w:rsidR="007D6108" w:rsidRDefault="007D6108"/>
    <w:p w:rsidR="007D6108" w:rsidRDefault="007D6108"/>
    <w:p w:rsidR="0026674C" w:rsidRDefault="0026674C"/>
    <w:p w:rsidR="0026674C" w:rsidRPr="00E35095" w:rsidRDefault="0026674C" w:rsidP="0026674C">
      <w:pPr>
        <w:jc w:val="center"/>
        <w:rPr>
          <w:b/>
          <w:color w:val="FF0000"/>
          <w:sz w:val="32"/>
          <w:szCs w:val="32"/>
        </w:rPr>
      </w:pPr>
      <w:r w:rsidRPr="00E35095">
        <w:rPr>
          <w:b/>
          <w:color w:val="FF0000"/>
          <w:sz w:val="32"/>
          <w:szCs w:val="32"/>
        </w:rPr>
        <w:lastRenderedPageBreak/>
        <w:t>Pobór wody dla I etapu inwestycji</w:t>
      </w:r>
    </w:p>
    <w:p w:rsidR="0026674C" w:rsidRDefault="0026674C" w:rsidP="0026674C">
      <w:pPr>
        <w:pStyle w:val="Tekstpodstawowy23"/>
        <w:spacing w:line="276" w:lineRule="auto"/>
        <w:ind w:right="0"/>
        <w:rPr>
          <w:rFonts w:ascii="Times New Roman" w:hAnsi="Times New Roman" w:cs="Times New Roman"/>
          <w:szCs w:val="24"/>
        </w:rPr>
      </w:pPr>
      <w:r w:rsidRPr="00D8154F">
        <w:rPr>
          <w:rFonts w:ascii="Times New Roman" w:hAnsi="Times New Roman" w:cs="Times New Roman"/>
          <w:szCs w:val="24"/>
        </w:rPr>
        <w:t>Obliczeni</w:t>
      </w:r>
      <w:r>
        <w:rPr>
          <w:rFonts w:ascii="Times New Roman" w:hAnsi="Times New Roman" w:cs="Times New Roman"/>
          <w:szCs w:val="24"/>
        </w:rPr>
        <w:t>e</w:t>
      </w:r>
      <w:r w:rsidRPr="00D8154F">
        <w:rPr>
          <w:rFonts w:ascii="Times New Roman" w:hAnsi="Times New Roman" w:cs="Times New Roman"/>
          <w:szCs w:val="24"/>
        </w:rPr>
        <w:t xml:space="preserve"> ilości pobieranej wody na potrzeby chowu zwierząt dla </w:t>
      </w:r>
      <w:r>
        <w:rPr>
          <w:rFonts w:ascii="Times New Roman" w:hAnsi="Times New Roman" w:cs="Times New Roman"/>
          <w:szCs w:val="24"/>
        </w:rPr>
        <w:t>I etapu budowy</w:t>
      </w:r>
      <w:r w:rsidRPr="00D8154F">
        <w:rPr>
          <w:rFonts w:ascii="Times New Roman" w:hAnsi="Times New Roman" w:cs="Times New Roman"/>
          <w:szCs w:val="24"/>
        </w:rPr>
        <w:t>:</w:t>
      </w:r>
    </w:p>
    <w:tbl>
      <w:tblPr>
        <w:tblW w:w="7470" w:type="dxa"/>
        <w:tblInd w:w="55" w:type="dxa"/>
        <w:tblCellMar>
          <w:left w:w="70" w:type="dxa"/>
          <w:right w:w="70" w:type="dxa"/>
        </w:tblCellMar>
        <w:tblLook w:val="04A0" w:firstRow="1" w:lastRow="0" w:firstColumn="1" w:lastColumn="0" w:noHBand="0" w:noVBand="1"/>
      </w:tblPr>
      <w:tblGrid>
        <w:gridCol w:w="3340"/>
        <w:gridCol w:w="960"/>
        <w:gridCol w:w="1250"/>
        <w:gridCol w:w="960"/>
        <w:gridCol w:w="960"/>
      </w:tblGrid>
      <w:tr w:rsidR="0026674C" w:rsidRPr="00C316E2" w:rsidTr="007F2FFF">
        <w:trPr>
          <w:trHeight w:val="315"/>
        </w:trPr>
        <w:tc>
          <w:tcPr>
            <w:tcW w:w="33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Cała inwestycja - pobór wody</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Ilość sztuk</w:t>
            </w:r>
          </w:p>
        </w:tc>
        <w:tc>
          <w:tcPr>
            <w:tcW w:w="125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Zużycie wody</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xml:space="preserve">Pobór wody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xml:space="preserve">Pobór wody </w:t>
            </w:r>
          </w:p>
        </w:tc>
      </w:tr>
      <w:tr w:rsidR="0026674C" w:rsidRPr="00C316E2" w:rsidTr="007F2FFF">
        <w:trPr>
          <w:trHeight w:val="330"/>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Rodzaj zwierząt</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dm</w:t>
            </w:r>
            <w:r w:rsidRPr="00C316E2">
              <w:rPr>
                <w:b/>
                <w:bCs/>
                <w:color w:val="000000"/>
                <w:sz w:val="20"/>
                <w:szCs w:val="20"/>
                <w:vertAlign w:val="superscript"/>
              </w:rPr>
              <w:t>3</w:t>
            </w:r>
            <w:r w:rsidRPr="00C316E2">
              <w:rPr>
                <w:b/>
                <w:bCs/>
                <w:color w:val="000000"/>
                <w:sz w:val="20"/>
                <w:szCs w:val="20"/>
              </w:rPr>
              <w:t>/d/sztukę</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m</w:t>
            </w:r>
            <w:r w:rsidRPr="00C316E2">
              <w:rPr>
                <w:b/>
                <w:bCs/>
                <w:color w:val="000000"/>
                <w:sz w:val="20"/>
                <w:szCs w:val="20"/>
                <w:vertAlign w:val="superscript"/>
              </w:rPr>
              <w:t>3</w:t>
            </w:r>
            <w:r w:rsidRPr="00C316E2">
              <w:rPr>
                <w:b/>
                <w:bCs/>
                <w:color w:val="000000"/>
                <w:sz w:val="20"/>
                <w:szCs w:val="20"/>
              </w:rPr>
              <w:t>/dobę</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m</w:t>
            </w:r>
            <w:r w:rsidRPr="00C316E2">
              <w:rPr>
                <w:b/>
                <w:bCs/>
                <w:color w:val="000000"/>
                <w:sz w:val="20"/>
                <w:szCs w:val="20"/>
                <w:vertAlign w:val="superscript"/>
              </w:rPr>
              <w:t>3</w:t>
            </w:r>
            <w:r w:rsidRPr="00C316E2">
              <w:rPr>
                <w:b/>
                <w:bCs/>
                <w:color w:val="000000"/>
                <w:sz w:val="20"/>
                <w:szCs w:val="20"/>
              </w:rPr>
              <w:t>/rok</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lochy prośne oraz loszki młode</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502</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15,06</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5496,9</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lochy oproszone (wraz z przychówkiem)</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128</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50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6,4</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2336</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knury</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35</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0,07</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25,55</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prosiaki do 2 miesiąca życia</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2448</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15</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36,72</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13402,8</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tuczniki</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2944</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88,32</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32236,8</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warchlaki od 2 do 4 miesięcy do 30 kg</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1472</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15</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22,08</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8059,2</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osoby parujące</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6</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60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0,36</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131,4</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jc w:val="center"/>
              <w:rPr>
                <w:b/>
                <w:bCs/>
                <w:color w:val="000000"/>
                <w:sz w:val="20"/>
                <w:szCs w:val="20"/>
              </w:rPr>
            </w:pPr>
            <w:r w:rsidRPr="00C316E2">
              <w:rPr>
                <w:b/>
                <w:bCs/>
                <w:color w:val="000000"/>
                <w:sz w:val="20"/>
                <w:szCs w:val="20"/>
              </w:rPr>
              <w:t>Suma</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rFonts w:ascii="Calibri" w:hAnsi="Calibri"/>
                <w:color w:val="000000"/>
              </w:rPr>
            </w:pPr>
            <w:r>
              <w:rPr>
                <w:rFonts w:ascii="Calibri" w:hAnsi="Calibri"/>
                <w:color w:val="000000"/>
              </w:rPr>
              <w:t> </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rFonts w:ascii="Calibri" w:hAnsi="Calibri"/>
                <w:color w:val="000000"/>
              </w:rPr>
            </w:pPr>
            <w:r>
              <w:rPr>
                <w:rFonts w:ascii="Calibri" w:hAnsi="Calibri"/>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b/>
                <w:bCs/>
                <w:color w:val="000000"/>
                <w:sz w:val="20"/>
                <w:szCs w:val="20"/>
              </w:rPr>
            </w:pPr>
            <w:r>
              <w:rPr>
                <w:b/>
                <w:bCs/>
                <w:color w:val="000000"/>
                <w:sz w:val="20"/>
                <w:szCs w:val="20"/>
              </w:rPr>
              <w:t>169,01</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b/>
                <w:bCs/>
                <w:color w:val="000000"/>
                <w:sz w:val="20"/>
                <w:szCs w:val="20"/>
              </w:rPr>
            </w:pPr>
            <w:r>
              <w:rPr>
                <w:b/>
                <w:bCs/>
                <w:color w:val="000000"/>
                <w:sz w:val="20"/>
                <w:szCs w:val="20"/>
              </w:rPr>
              <w:t>61688,65</w:t>
            </w:r>
          </w:p>
        </w:tc>
      </w:tr>
    </w:tbl>
    <w:p w:rsidR="0026674C" w:rsidRDefault="0026674C" w:rsidP="0026674C">
      <w:pPr>
        <w:pStyle w:val="Tekstpodstawowy23"/>
        <w:spacing w:line="276" w:lineRule="auto"/>
        <w:ind w:right="0"/>
        <w:rPr>
          <w:rFonts w:ascii="Times New Roman" w:hAnsi="Times New Roman" w:cs="Times New Roman"/>
          <w:szCs w:val="24"/>
        </w:rPr>
      </w:pPr>
    </w:p>
    <w:p w:rsidR="0026674C" w:rsidRPr="00EA5279" w:rsidRDefault="0026674C" w:rsidP="0026674C">
      <w:pPr>
        <w:pStyle w:val="Tekstpodstawowy23"/>
        <w:spacing w:line="276" w:lineRule="auto"/>
        <w:ind w:right="0"/>
        <w:rPr>
          <w:rFonts w:ascii="Times New Roman" w:hAnsi="Times New Roman" w:cs="Times New Roman"/>
          <w:szCs w:val="24"/>
        </w:rPr>
      </w:pPr>
      <w:r w:rsidRPr="0068744B">
        <w:rPr>
          <w:rFonts w:ascii="Times New Roman" w:hAnsi="Times New Roman" w:cs="Times New Roman"/>
          <w:szCs w:val="24"/>
        </w:rPr>
        <w:t xml:space="preserve">Ponadto </w:t>
      </w:r>
      <w:r w:rsidRPr="004565AD">
        <w:rPr>
          <w:rFonts w:ascii="Times New Roman" w:hAnsi="Times New Roman" w:cs="Times New Roman"/>
          <w:szCs w:val="24"/>
        </w:rPr>
        <w:t xml:space="preserve">należy doliczyć wodę zużytą na mycie budynków. W ciągu roku każdy z budynków </w:t>
      </w:r>
      <w:r w:rsidRPr="00EA5279">
        <w:rPr>
          <w:rFonts w:ascii="Times New Roman" w:hAnsi="Times New Roman" w:cs="Times New Roman"/>
          <w:szCs w:val="24"/>
        </w:rPr>
        <w:t>będzie myty około 3 razy. Na jednorazowe umycie zostanie zużyte około 10 m</w:t>
      </w:r>
      <w:r w:rsidRPr="00EA5279">
        <w:rPr>
          <w:rFonts w:ascii="Times New Roman" w:hAnsi="Times New Roman" w:cs="Times New Roman"/>
          <w:szCs w:val="24"/>
          <w:vertAlign w:val="superscript"/>
        </w:rPr>
        <w:t>3</w:t>
      </w:r>
      <w:r w:rsidRPr="00EA5279">
        <w:rPr>
          <w:rFonts w:ascii="Times New Roman" w:hAnsi="Times New Roman" w:cs="Times New Roman"/>
          <w:szCs w:val="24"/>
        </w:rPr>
        <w:t xml:space="preserve"> wody. Ilość pobranej wody w ciągu roku na mycie 3 obszarów wyniesie:</w:t>
      </w:r>
    </w:p>
    <w:p w:rsidR="0026674C" w:rsidRPr="00EA5279" w:rsidRDefault="0026674C" w:rsidP="0026674C">
      <w:pPr>
        <w:pStyle w:val="Tekstpodstawowy23"/>
        <w:spacing w:line="276" w:lineRule="auto"/>
        <w:ind w:right="0"/>
        <w:rPr>
          <w:rFonts w:ascii="Times New Roman" w:hAnsi="Times New Roman" w:cs="Times New Roman"/>
          <w:szCs w:val="24"/>
        </w:rPr>
      </w:pPr>
      <w:r w:rsidRPr="00EA5279">
        <w:rPr>
          <w:rFonts w:ascii="Times New Roman" w:hAnsi="Times New Roman" w:cs="Times New Roman"/>
          <w:szCs w:val="24"/>
        </w:rPr>
        <w:t>3 * 10 m</w:t>
      </w:r>
      <w:r w:rsidRPr="00EA5279">
        <w:rPr>
          <w:rFonts w:ascii="Times New Roman" w:hAnsi="Times New Roman" w:cs="Times New Roman"/>
          <w:szCs w:val="24"/>
          <w:vertAlign w:val="superscript"/>
        </w:rPr>
        <w:t>3</w:t>
      </w:r>
      <w:r w:rsidRPr="00EA5279">
        <w:rPr>
          <w:rFonts w:ascii="Times New Roman" w:hAnsi="Times New Roman" w:cs="Times New Roman"/>
          <w:szCs w:val="24"/>
        </w:rPr>
        <w:t xml:space="preserve"> wody * 3 mycia = 90 m</w:t>
      </w:r>
      <w:r w:rsidRPr="00EA5279">
        <w:rPr>
          <w:rFonts w:ascii="Times New Roman" w:hAnsi="Times New Roman" w:cs="Times New Roman"/>
          <w:szCs w:val="24"/>
          <w:vertAlign w:val="superscript"/>
        </w:rPr>
        <w:t>3</w:t>
      </w:r>
      <w:r w:rsidRPr="00EA5279">
        <w:rPr>
          <w:rFonts w:ascii="Times New Roman" w:hAnsi="Times New Roman" w:cs="Times New Roman"/>
          <w:szCs w:val="24"/>
        </w:rPr>
        <w:t>/rok. Łącznie pobierane będzie:</w:t>
      </w:r>
    </w:p>
    <w:p w:rsidR="0026674C" w:rsidRPr="00EA5279" w:rsidRDefault="0026674C" w:rsidP="0026674C">
      <w:pPr>
        <w:pStyle w:val="Tekstpodstawowy23"/>
        <w:spacing w:line="276" w:lineRule="auto"/>
        <w:ind w:right="0"/>
        <w:rPr>
          <w:rFonts w:ascii="Times New Roman" w:hAnsi="Times New Roman" w:cs="Times New Roman"/>
          <w:szCs w:val="24"/>
        </w:rPr>
      </w:pPr>
      <w:r w:rsidRPr="00EA5279">
        <w:rPr>
          <w:rFonts w:ascii="Times New Roman" w:hAnsi="Times New Roman" w:cs="Times New Roman"/>
          <w:bCs/>
          <w:color w:val="000000"/>
          <w:szCs w:val="24"/>
        </w:rPr>
        <w:t>61688,65</w:t>
      </w:r>
      <w:r w:rsidRPr="00EA5279">
        <w:rPr>
          <w:rFonts w:ascii="Times New Roman" w:hAnsi="Times New Roman" w:cs="Times New Roman"/>
          <w:szCs w:val="24"/>
          <w:lang w:eastAsia="pl-PL"/>
        </w:rPr>
        <w:t xml:space="preserve">+ 90 = </w:t>
      </w:r>
      <w:r w:rsidRPr="00EA5279">
        <w:rPr>
          <w:rFonts w:ascii="Times New Roman" w:hAnsi="Times New Roman" w:cs="Times New Roman"/>
          <w:szCs w:val="24"/>
        </w:rPr>
        <w:t xml:space="preserve">61778,65 </w:t>
      </w:r>
      <w:r w:rsidRPr="00EA5279">
        <w:rPr>
          <w:rFonts w:ascii="Times New Roman" w:hAnsi="Times New Roman" w:cs="Times New Roman"/>
          <w:szCs w:val="24"/>
          <w:lang w:eastAsia="pl-PL"/>
        </w:rPr>
        <w:t>m</w:t>
      </w:r>
      <w:r w:rsidRPr="00EA5279">
        <w:rPr>
          <w:rFonts w:ascii="Times New Roman" w:hAnsi="Times New Roman" w:cs="Times New Roman"/>
          <w:szCs w:val="24"/>
          <w:vertAlign w:val="superscript"/>
          <w:lang w:eastAsia="pl-PL"/>
        </w:rPr>
        <w:t>3</w:t>
      </w:r>
      <w:r w:rsidRPr="00EA5279">
        <w:rPr>
          <w:rFonts w:ascii="Times New Roman" w:hAnsi="Times New Roman" w:cs="Times New Roman"/>
          <w:szCs w:val="24"/>
          <w:lang w:eastAsia="pl-PL"/>
        </w:rPr>
        <w:t>/rok co daje 169,26 m</w:t>
      </w:r>
      <w:r w:rsidRPr="00EA5279">
        <w:rPr>
          <w:rFonts w:ascii="Times New Roman" w:hAnsi="Times New Roman" w:cs="Times New Roman"/>
          <w:szCs w:val="24"/>
          <w:vertAlign w:val="superscript"/>
          <w:lang w:eastAsia="pl-PL"/>
        </w:rPr>
        <w:t>3</w:t>
      </w:r>
      <w:r w:rsidRPr="00EA5279">
        <w:rPr>
          <w:rFonts w:ascii="Times New Roman" w:hAnsi="Times New Roman" w:cs="Times New Roman"/>
          <w:szCs w:val="24"/>
          <w:lang w:eastAsia="pl-PL"/>
        </w:rPr>
        <w:t>/dobę</w:t>
      </w:r>
    </w:p>
    <w:p w:rsidR="0026674C" w:rsidRDefault="0026674C" w:rsidP="0026674C">
      <w:pPr>
        <w:spacing w:after="0"/>
        <w:jc w:val="both"/>
        <w:rPr>
          <w:szCs w:val="24"/>
        </w:rPr>
      </w:pPr>
      <w:r>
        <w:rPr>
          <w:szCs w:val="24"/>
        </w:rPr>
        <w:t>Ponadto na cele przeciw pożarowe potrzebne będzie zaopatrzenie w wodę wynoszący 20 dm</w:t>
      </w:r>
      <w:r w:rsidRPr="00AA1C71">
        <w:rPr>
          <w:szCs w:val="24"/>
          <w:vertAlign w:val="superscript"/>
        </w:rPr>
        <w:t>3</w:t>
      </w:r>
      <w:r>
        <w:rPr>
          <w:szCs w:val="24"/>
        </w:rPr>
        <w:t>/s.</w:t>
      </w:r>
    </w:p>
    <w:p w:rsidR="0026674C" w:rsidRDefault="0026674C"/>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26674C" w:rsidRPr="00E35095" w:rsidRDefault="0026674C" w:rsidP="0026674C">
      <w:pPr>
        <w:pStyle w:val="Akapitzlist"/>
        <w:spacing w:before="107" w:after="0"/>
        <w:ind w:left="733"/>
        <w:jc w:val="center"/>
        <w:rPr>
          <w:b/>
          <w:color w:val="FF0000"/>
          <w:sz w:val="32"/>
          <w:szCs w:val="32"/>
        </w:rPr>
      </w:pPr>
      <w:r w:rsidRPr="00E35095">
        <w:rPr>
          <w:b/>
          <w:color w:val="FF0000"/>
          <w:sz w:val="32"/>
          <w:szCs w:val="32"/>
        </w:rPr>
        <w:t>GOSPODARKA ŚCIEKOWA</w:t>
      </w:r>
      <w:r w:rsidR="00E35095">
        <w:rPr>
          <w:b/>
          <w:color w:val="FF0000"/>
          <w:sz w:val="32"/>
          <w:szCs w:val="32"/>
        </w:rPr>
        <w:t xml:space="preserve"> dla I etapu</w:t>
      </w:r>
    </w:p>
    <w:p w:rsidR="0026674C" w:rsidRDefault="0026674C" w:rsidP="0026674C">
      <w:pPr>
        <w:spacing w:after="0"/>
        <w:jc w:val="both"/>
        <w:rPr>
          <w:szCs w:val="24"/>
        </w:rPr>
      </w:pPr>
      <w:r w:rsidRPr="00EC2277">
        <w:rPr>
          <w:szCs w:val="24"/>
        </w:rPr>
        <w:t xml:space="preserve">Do działek, na których planowana jest inwestycja nie została doprowadzona sieć kanalizacyjna. W związku z tym nieczystości płynne (ścieki bytowe), które powstaną na terenie planowanej inwestycji, będą gromadzone w 2 zbiornikach bezodpływowych </w:t>
      </w:r>
      <w:r>
        <w:rPr>
          <w:szCs w:val="24"/>
        </w:rPr>
        <w:t xml:space="preserve">o pojemności 9 m3 każdy z nich </w:t>
      </w:r>
      <w:r w:rsidRPr="00EC2277">
        <w:rPr>
          <w:szCs w:val="24"/>
        </w:rPr>
        <w:t>i wywożone na najbliższą oczyszczalnię ścieków w Jeżewie.</w:t>
      </w:r>
    </w:p>
    <w:p w:rsidR="0026674C" w:rsidRPr="00EC2277" w:rsidRDefault="0026674C" w:rsidP="0026674C">
      <w:pPr>
        <w:spacing w:after="0"/>
        <w:jc w:val="both"/>
        <w:rPr>
          <w:szCs w:val="24"/>
        </w:rPr>
      </w:pPr>
    </w:p>
    <w:p w:rsidR="0026674C" w:rsidRPr="004030F1" w:rsidRDefault="0026674C" w:rsidP="0026674C">
      <w:pPr>
        <w:pStyle w:val="Akapitzlist"/>
        <w:spacing w:before="107" w:after="0"/>
        <w:ind w:left="733"/>
        <w:jc w:val="center"/>
        <w:rPr>
          <w:b/>
          <w:sz w:val="28"/>
          <w:szCs w:val="28"/>
        </w:rPr>
      </w:pPr>
      <w:r w:rsidRPr="004030F1">
        <w:rPr>
          <w:b/>
        </w:rPr>
        <w:t>ŚCIEKI BYTOWE</w:t>
      </w:r>
    </w:p>
    <w:p w:rsidR="0026674C" w:rsidRPr="004030F1" w:rsidRDefault="0026674C" w:rsidP="0026674C">
      <w:pPr>
        <w:spacing w:after="0"/>
        <w:jc w:val="both"/>
        <w:rPr>
          <w:b/>
          <w:sz w:val="28"/>
          <w:szCs w:val="28"/>
        </w:rPr>
      </w:pPr>
      <w:r w:rsidRPr="004030F1">
        <w:rPr>
          <w:szCs w:val="24"/>
        </w:rPr>
        <w:t>Na terenie gospodarstwa będą powstawać ścieki bytowe z pomieszczenia socjalnego i budynku portierni. Ich ilość wynosi około 0,60 m</w:t>
      </w:r>
      <w:r w:rsidRPr="004030F1">
        <w:rPr>
          <w:szCs w:val="24"/>
          <w:vertAlign w:val="superscript"/>
        </w:rPr>
        <w:t>3</w:t>
      </w:r>
      <w:r w:rsidRPr="004030F1">
        <w:rPr>
          <w:szCs w:val="24"/>
        </w:rPr>
        <w:t>/dobę (14 osoba). Ścieki gromadzone będą w zbiornikach bezodpływowych o pojemności około 9 m</w:t>
      </w:r>
      <w:r w:rsidRPr="004030F1">
        <w:rPr>
          <w:szCs w:val="24"/>
          <w:vertAlign w:val="superscript"/>
        </w:rPr>
        <w:t>3</w:t>
      </w:r>
      <w:r w:rsidRPr="004030F1">
        <w:rPr>
          <w:szCs w:val="24"/>
        </w:rPr>
        <w:t xml:space="preserve"> każdy i okresowo wywożone wozami asenizacyjnym przez uprawnionego odbiorcę na oczyszczalnie ścieków. Zbiorniki te posiadać będą certyfikaty szczelności. Kontrola szczelności odbywać się będzie na bieżąco. Ewidencja ścieków prowadzona będzie na podstawie faktur wystawianych przez firmy opróżniające zbiornik.</w:t>
      </w:r>
    </w:p>
    <w:p w:rsidR="0026674C" w:rsidRDefault="0026674C"/>
    <w:p w:rsidR="00017C89" w:rsidRDefault="00017C89"/>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017C89" w:rsidRPr="00E35095" w:rsidRDefault="00017C89" w:rsidP="00017C89">
      <w:pPr>
        <w:jc w:val="center"/>
        <w:rPr>
          <w:b/>
          <w:color w:val="FF0000"/>
          <w:sz w:val="32"/>
          <w:szCs w:val="32"/>
        </w:rPr>
      </w:pPr>
      <w:r w:rsidRPr="00E35095">
        <w:rPr>
          <w:b/>
          <w:color w:val="FF0000"/>
          <w:sz w:val="32"/>
          <w:szCs w:val="32"/>
        </w:rPr>
        <w:t>Gospodarka odpadami - I etapie budowy</w:t>
      </w:r>
    </w:p>
    <w:p w:rsidR="00017C89" w:rsidRDefault="00017C89"/>
    <w:p w:rsidR="00017C89" w:rsidRPr="005855E8" w:rsidRDefault="00017C89" w:rsidP="00017C89">
      <w:pPr>
        <w:pStyle w:val="Gosia12"/>
        <w:spacing w:line="276" w:lineRule="auto"/>
        <w:ind w:right="0"/>
        <w:rPr>
          <w:szCs w:val="24"/>
        </w:rPr>
      </w:pPr>
      <w:r w:rsidRPr="005855E8">
        <w:rPr>
          <w:szCs w:val="24"/>
        </w:rPr>
        <w:t>Poniżej w tabeli przedstawiono wykaz ewentualnych odpadów, które mogą powstać w fazie eksploatacji planowanej wraz z szacunkowymi ilościami (określono ilość powstających odpadów przy funkcjonowaniu chlewni nie odbiegającym od ustalonych norm).</w:t>
      </w:r>
    </w:p>
    <w:p w:rsidR="00017C89" w:rsidRPr="005855E8" w:rsidRDefault="00017C89" w:rsidP="00017C89">
      <w:pPr>
        <w:pStyle w:val="Tekstpodstawowywcity21"/>
        <w:spacing w:line="276" w:lineRule="auto"/>
        <w:ind w:firstLine="0"/>
        <w:rPr>
          <w:rFonts w:ascii="Times New Roman" w:hAnsi="Times New Roman" w:cs="Times New Roman"/>
          <w:sz w:val="24"/>
          <w:szCs w:val="24"/>
          <w:lang w:val="pl-PL"/>
        </w:rPr>
      </w:pPr>
      <w:r w:rsidRPr="005855E8">
        <w:rPr>
          <w:rFonts w:ascii="Times New Roman" w:hAnsi="Times New Roman" w:cs="Times New Roman"/>
          <w:sz w:val="24"/>
          <w:szCs w:val="24"/>
          <w:lang w:val="pl-PL"/>
        </w:rPr>
        <w:t>Klasyfikacji odpadów dokonano na podstawie rozporządzenie Ministra Środowiska z dnia 9 grudnia 2014 r. w sprawie katalogu odpadów :</w:t>
      </w:r>
    </w:p>
    <w:p w:rsidR="00017C89" w:rsidRDefault="00017C89" w:rsidP="00017C89">
      <w:pPr>
        <w:pStyle w:val="Tekstpodstawowy"/>
        <w:spacing w:line="276" w:lineRule="auto"/>
        <w:ind w:right="0"/>
        <w:rPr>
          <w:sz w:val="24"/>
          <w:lang w:val="pl-PL"/>
        </w:rPr>
      </w:pPr>
    </w:p>
    <w:p w:rsidR="00017C89" w:rsidRPr="00A020B1" w:rsidRDefault="00017C89" w:rsidP="00017C89">
      <w:pPr>
        <w:pStyle w:val="Tekstpodstawowy"/>
        <w:spacing w:line="276" w:lineRule="auto"/>
        <w:ind w:right="0"/>
        <w:jc w:val="center"/>
        <w:rPr>
          <w:rFonts w:ascii="Times New Roman" w:hAnsi="Times New Roman" w:cs="Times New Roman"/>
          <w:b/>
          <w:i/>
          <w:sz w:val="24"/>
          <w:lang w:val="pl-PL"/>
        </w:rPr>
      </w:pPr>
      <w:r w:rsidRPr="00A020B1">
        <w:rPr>
          <w:rFonts w:ascii="Times New Roman" w:hAnsi="Times New Roman" w:cs="Times New Roman"/>
          <w:b/>
          <w:i/>
          <w:sz w:val="24"/>
          <w:lang w:val="pl-PL"/>
        </w:rPr>
        <w:t>Odpady chlewnia</w:t>
      </w:r>
    </w:p>
    <w:tbl>
      <w:tblPr>
        <w:tblW w:w="10063" w:type="dxa"/>
        <w:tblInd w:w="70" w:type="dxa"/>
        <w:tblLayout w:type="fixed"/>
        <w:tblCellMar>
          <w:left w:w="70" w:type="dxa"/>
          <w:right w:w="70" w:type="dxa"/>
        </w:tblCellMar>
        <w:tblLook w:val="0000" w:firstRow="0" w:lastRow="0" w:firstColumn="0" w:lastColumn="0" w:noHBand="0" w:noVBand="0"/>
      </w:tblPr>
      <w:tblGrid>
        <w:gridCol w:w="1418"/>
        <w:gridCol w:w="1276"/>
        <w:gridCol w:w="1417"/>
        <w:gridCol w:w="2268"/>
        <w:gridCol w:w="2693"/>
        <w:gridCol w:w="971"/>
        <w:gridCol w:w="20"/>
      </w:tblGrid>
      <w:tr w:rsidR="00017C89" w:rsidRPr="00D07296" w:rsidTr="007F2FFF">
        <w:trPr>
          <w:gridAfter w:val="2"/>
          <w:wAfter w:w="991" w:type="dxa"/>
          <w:cantSplit/>
          <w:trHeight w:val="546"/>
        </w:trPr>
        <w:tc>
          <w:tcPr>
            <w:tcW w:w="141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ind w:right="72"/>
              <w:rPr>
                <w:sz w:val="18"/>
                <w:szCs w:val="18"/>
              </w:rPr>
            </w:pPr>
            <w:r w:rsidRPr="00D07296">
              <w:rPr>
                <w:sz w:val="18"/>
                <w:szCs w:val="18"/>
              </w:rPr>
              <w:t>Rodzaj  odpadu</w:t>
            </w:r>
          </w:p>
        </w:tc>
        <w:tc>
          <w:tcPr>
            <w:tcW w:w="1276"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rPr>
                <w:sz w:val="18"/>
                <w:szCs w:val="18"/>
              </w:rPr>
            </w:pPr>
            <w:r w:rsidRPr="00D07296">
              <w:rPr>
                <w:sz w:val="18"/>
                <w:szCs w:val="18"/>
              </w:rPr>
              <w:t>Kod odpadu</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tabs>
                <w:tab w:val="left" w:pos="1277"/>
              </w:tabs>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Przewidywana ilość powstałego odpadu</w:t>
            </w:r>
          </w:p>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[Mg/rok]</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lang w:val="pl-PL"/>
              </w:rPr>
            </w:pPr>
            <w:proofErr w:type="spellStart"/>
            <w:r w:rsidRPr="00D07296">
              <w:rPr>
                <w:rFonts w:ascii="Times New Roman" w:hAnsi="Times New Roman" w:cs="Times New Roman"/>
                <w:sz w:val="18"/>
                <w:szCs w:val="18"/>
              </w:rPr>
              <w:t>Charakterystyka</w:t>
            </w:r>
            <w:proofErr w:type="spellEnd"/>
            <w:r w:rsidRPr="00D07296">
              <w:rPr>
                <w:rFonts w:ascii="Times New Roman" w:hAnsi="Times New Roman" w:cs="Times New Roman"/>
                <w:sz w:val="18"/>
                <w:szCs w:val="18"/>
              </w:rPr>
              <w:t xml:space="preserve"> </w:t>
            </w:r>
            <w:proofErr w:type="spellStart"/>
            <w:r w:rsidRPr="00D07296">
              <w:rPr>
                <w:rFonts w:ascii="Times New Roman" w:hAnsi="Times New Roman" w:cs="Times New Roman"/>
                <w:sz w:val="18"/>
                <w:szCs w:val="18"/>
              </w:rPr>
              <w:t>odpadów</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213"/>
              <w:rPr>
                <w:rFonts w:ascii="Times New Roman" w:hAnsi="Times New Roman" w:cs="Times New Roman"/>
                <w:sz w:val="18"/>
                <w:szCs w:val="18"/>
                <w:lang w:val="pl-PL"/>
              </w:rPr>
            </w:pPr>
            <w:r w:rsidRPr="00D07296">
              <w:rPr>
                <w:rFonts w:ascii="Times New Roman" w:hAnsi="Times New Roman" w:cs="Times New Roman"/>
                <w:sz w:val="18"/>
                <w:szCs w:val="18"/>
                <w:lang w:val="pl-PL"/>
              </w:rPr>
              <w:t>Przewidywany sposób postępowania z odpadami</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Odpadowa tkanka zwierzęca</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020102</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w:t>
            </w:r>
            <w:r>
              <w:rPr>
                <w:rFonts w:ascii="Times New Roman" w:hAnsi="Times New Roman" w:cs="Times New Roman"/>
                <w:sz w:val="18"/>
                <w:szCs w:val="18"/>
              </w:rPr>
              <w:t>15</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Tkanka zwierzęca powstająca w wyniku zabiegów wykonywanych na zwierzętach np. kastracja prosiąt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szczelnym pojemniku w pomieszczeniu chłodni planowanej chlewni w wyznaczonym miejscu. Pojemniki będą oznakowane. Odpady przekazane do unieszkodliwienia odbiorcom uprawnionym do przetwarzania tego rodzaju odpadów (zakłady utylizacyjne). Odpady te będą niezwłocznie przekazywane uprawnionemu odbiorcom. Czas magazynowania  na terenie gospodarstwa  szacuje się na 72 godzin. Jest to czas potrzebny do powiadomienia odbiorcy i przyjazd na miejsce.</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Odpadowa masa roślinna</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020103</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0,0</w:t>
            </w:r>
            <w:r>
              <w:rPr>
                <w:rFonts w:ascii="Times New Roman" w:hAnsi="Times New Roman" w:cs="Times New Roman"/>
                <w:sz w:val="18"/>
                <w:szCs w:val="18"/>
              </w:rPr>
              <w:t>3</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Odpady powstające w wyniku zagnicia roślinnej paszy zwierzęcej.</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pojemniku w pomieszczeniu – kontener  i przekazywane uprawnionemu odbiorcy w celu odzysku</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Odpady tworzyw sztucznych (z wyłączeniem opakowań)</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020104</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w:t>
            </w:r>
            <w:r>
              <w:rPr>
                <w:rFonts w:ascii="Times New Roman" w:hAnsi="Times New Roman" w:cs="Times New Roman"/>
                <w:sz w:val="18"/>
                <w:szCs w:val="18"/>
              </w:rPr>
              <w:t>3</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Opakowania z papieru (torby, worki) oraz opakowania po zużytych środkach czystości, folia, worki po dodatkach do pasz np. preparatach witaminowych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Odpady magazynowane </w:t>
            </w:r>
          </w:p>
          <w:p w:rsidR="00017C89" w:rsidRPr="00D07296" w:rsidRDefault="00017C89" w:rsidP="007F2FFF">
            <w:pPr>
              <w:pStyle w:val="Tekstpodstawowy"/>
              <w:spacing w:line="240" w:lineRule="auto"/>
              <w:ind w:right="71"/>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w pojemnikach plastikowych </w:t>
            </w:r>
          </w:p>
          <w:p w:rsidR="00017C89" w:rsidRPr="00D07296" w:rsidRDefault="00017C89" w:rsidP="007F2FFF">
            <w:pPr>
              <w:pStyle w:val="Tekstpodstawowy"/>
              <w:spacing w:line="240" w:lineRule="auto"/>
              <w:ind w:right="71"/>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w pomieszczeniu kontener   </w:t>
            </w:r>
          </w:p>
          <w:p w:rsidR="00017C89" w:rsidRPr="00D07296" w:rsidRDefault="00017C89" w:rsidP="007F2FFF">
            <w:pPr>
              <w:pStyle w:val="Tekstpodstawowy"/>
              <w:spacing w:line="240" w:lineRule="auto"/>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i przekazywane uprawnionemu odbiorcy </w:t>
            </w:r>
          </w:p>
          <w:p w:rsidR="00017C89" w:rsidRPr="00D07296" w:rsidRDefault="00017C89" w:rsidP="007F2FFF">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lang w:val="pl-PL"/>
              </w:rPr>
              <w:t>w celu odzysku</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tabs>
                <w:tab w:val="left" w:pos="1206"/>
              </w:tabs>
              <w:ind w:right="72"/>
              <w:rPr>
                <w:sz w:val="18"/>
                <w:szCs w:val="18"/>
              </w:rPr>
            </w:pPr>
            <w:r w:rsidRPr="00D07296">
              <w:rPr>
                <w:sz w:val="18"/>
                <w:szCs w:val="18"/>
              </w:rPr>
              <w:t>Odpady metalowe</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020110</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Pr>
                <w:rFonts w:ascii="Times New Roman" w:hAnsi="Times New Roman" w:cs="Times New Roman"/>
                <w:sz w:val="18"/>
                <w:szCs w:val="18"/>
              </w:rPr>
              <w:t>1,5</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Odpady powstające w wyniku eksploatacji chlewni, np. uszkodzone elementy zagród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pojemniku w pomieszczeniu – kontener  i przekazywane uprawnionemu odbiorcy w celu odzysku</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lastRenderedPageBreak/>
              <w:t>Zwierzęta padłe i ubite z konieczności oraz odpadowa tkanka zwierzęca, wykazujące właściwości niebezpieczne</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020180*</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w:t>
            </w:r>
            <w:r>
              <w:rPr>
                <w:rFonts w:ascii="Times New Roman" w:hAnsi="Times New Roman" w:cs="Times New Roman"/>
                <w:sz w:val="18"/>
                <w:szCs w:val="18"/>
              </w:rPr>
              <w:t>25</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Odpady tkanki zwierzęcej wykazujące właściwości niebezpieczne. Odpady powstają w sporadycznych sytuacjach np. podczas– choroby.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Postępowanie doraźne zgodnie z decyzjami Powiatowego Lekarza Weterynarii. </w:t>
            </w:r>
          </w:p>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szczelnym pojemniku w pomieszczeniu chłodni w planowanej chlewni w wyznaczonym miejscu . Pojemniki będą oznakowane. Odpady przekazane do unieszkodliwienia odbiorcom uprawnionym do przetwarzania tego rodzaju odpadów (zakłady utylizacyjne). Odpady te będą niezwłocznie przekazywane uprawnionemu odbiorcom. Czas magazynowania  na terenie gospodarstwa  szacuje się na 72- godzin. Jest to czas potrzebny do powiadomienia odbiorcy i przyjazd na miejsce.</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Zwierzęta padłe i ubite z konieczności</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020182</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Pr>
                <w:rFonts w:ascii="Times New Roman" w:hAnsi="Times New Roman" w:cs="Times New Roman"/>
                <w:sz w:val="18"/>
                <w:szCs w:val="18"/>
              </w:rPr>
              <w:t>5</w:t>
            </w:r>
            <w:r w:rsidRPr="00D07296">
              <w:rPr>
                <w:rFonts w:ascii="Times New Roman" w:hAnsi="Times New Roman" w:cs="Times New Roman"/>
                <w:sz w:val="18"/>
                <w:szCs w:val="18"/>
              </w:rPr>
              <w:t xml:space="preserve"> Mg</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Odpady tkanki zwierzęcej nie wykazujące właściwości niebezpieczne. Odpady powstają w sporadycznych sytuacjach np. zawał zwierzęcia lub uduszenie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szczelnym pojemniku w pomieszczeniu budynku chlewni (chłodnia) w wyznaczonym miejscu. Pojemniki będą oznakowane. Odpady przekazane do unieszkodliwienia odbiorcom uprawnionym do przetwarzania tego rodzaju odpadów (zakłady utylizacyjne). Odpady te będą niezwłocznie przekazywane uprawnionemu odbiorcom. Czas magazynowania  na terenie gospodarstwa  szacuje się na 72 godzin. Jest to czas potrzebny do powiadomienia odbiorcy i przyjazd na miejsce.</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Zużyte urządzenia inne niż wymienione w 16 02 09 do 16 02 13</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160214</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Pr>
                <w:rFonts w:ascii="Times New Roman" w:hAnsi="Times New Roman" w:cs="Times New Roman"/>
                <w:sz w:val="18"/>
                <w:szCs w:val="18"/>
              </w:rPr>
              <w:t>0,6</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Uszkodzone urządzenia wykorzystywane do obsługi chlewni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pojemniku w pomieszczeniu – kontener  i przekazywane uprawnionemu odbiorcy w celu odzysku</w:t>
            </w:r>
          </w:p>
        </w:tc>
      </w:tr>
      <w:tr w:rsidR="00017C89" w:rsidRPr="00D07296" w:rsidTr="007F2FFF">
        <w:tblPrEx>
          <w:tblCellMar>
            <w:left w:w="0" w:type="dxa"/>
            <w:right w:w="0" w:type="dxa"/>
          </w:tblCellMar>
        </w:tblPrEx>
        <w:trPr>
          <w:cantSplit/>
          <w:trHeight w:val="2880"/>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lastRenderedPageBreak/>
              <w:t>Odpady medyczne i weterynaryjne – grupa odpadów</w:t>
            </w:r>
          </w:p>
          <w:p w:rsidR="00017C89" w:rsidRPr="00D07296" w:rsidRDefault="00017C89" w:rsidP="007F2FFF">
            <w:pPr>
              <w:rPr>
                <w:sz w:val="18"/>
                <w:szCs w:val="18"/>
              </w:rPr>
            </w:pPr>
            <w:r w:rsidRPr="00D07296">
              <w:rPr>
                <w:sz w:val="18"/>
                <w:szCs w:val="18"/>
              </w:rPr>
              <w:t xml:space="preserve">( narzędzia chirurgiczne i zabiegowe oraz ich resztki,  Inne odpady, które zawierają żywe drobnoustroje chorobotwórcze (…), Inne odpady niż wymienione w 18 02 02, Chemikalia, w tym odczynniki chemiczne, zawierające substancje niebezpieczne, Chemikalia, w tym odczynniki chemiczne, inne niż wymienione </w:t>
            </w:r>
          </w:p>
          <w:p w:rsidR="00017C89" w:rsidRPr="00D07296" w:rsidRDefault="00017C89" w:rsidP="007F2FFF">
            <w:pPr>
              <w:rPr>
                <w:sz w:val="18"/>
                <w:szCs w:val="18"/>
              </w:rPr>
            </w:pPr>
            <w:r w:rsidRPr="00D07296">
              <w:rPr>
                <w:sz w:val="18"/>
                <w:szCs w:val="18"/>
              </w:rPr>
              <w:t>w 18 02 05, Leki cytotoksyczne i cytostatyczne, Leki inne niż wymienione w 18 02 07)</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18 02 01</w:t>
            </w:r>
          </w:p>
          <w:p w:rsidR="00017C89" w:rsidRPr="00D07296" w:rsidRDefault="00017C89" w:rsidP="007F2FFF">
            <w:pPr>
              <w:rPr>
                <w:sz w:val="18"/>
                <w:szCs w:val="18"/>
              </w:rPr>
            </w:pPr>
            <w:r w:rsidRPr="00D07296">
              <w:rPr>
                <w:sz w:val="18"/>
                <w:szCs w:val="18"/>
              </w:rPr>
              <w:t>180202*</w:t>
            </w:r>
          </w:p>
          <w:p w:rsidR="00017C89" w:rsidRPr="00D07296" w:rsidRDefault="00017C89" w:rsidP="007F2FFF">
            <w:pPr>
              <w:rPr>
                <w:sz w:val="18"/>
                <w:szCs w:val="18"/>
              </w:rPr>
            </w:pPr>
            <w:r w:rsidRPr="00D07296">
              <w:rPr>
                <w:sz w:val="18"/>
                <w:szCs w:val="18"/>
              </w:rPr>
              <w:t>18 02 03</w:t>
            </w:r>
          </w:p>
          <w:p w:rsidR="00017C89" w:rsidRPr="00D07296" w:rsidRDefault="00017C89" w:rsidP="007F2FFF">
            <w:pPr>
              <w:rPr>
                <w:sz w:val="18"/>
                <w:szCs w:val="18"/>
              </w:rPr>
            </w:pPr>
            <w:r w:rsidRPr="00D07296">
              <w:rPr>
                <w:sz w:val="18"/>
                <w:szCs w:val="18"/>
              </w:rPr>
              <w:t>1802 05*</w:t>
            </w:r>
          </w:p>
          <w:p w:rsidR="00017C89" w:rsidRPr="00D07296" w:rsidRDefault="00017C89" w:rsidP="007F2FFF">
            <w:pPr>
              <w:rPr>
                <w:sz w:val="18"/>
                <w:szCs w:val="18"/>
              </w:rPr>
            </w:pPr>
            <w:r w:rsidRPr="00D07296">
              <w:rPr>
                <w:sz w:val="18"/>
                <w:szCs w:val="18"/>
              </w:rPr>
              <w:t>18 02 06</w:t>
            </w:r>
          </w:p>
          <w:p w:rsidR="00017C89" w:rsidRPr="00D07296" w:rsidRDefault="00017C89" w:rsidP="007F2FFF">
            <w:pPr>
              <w:rPr>
                <w:sz w:val="18"/>
                <w:szCs w:val="18"/>
              </w:rPr>
            </w:pPr>
            <w:r w:rsidRPr="00D07296">
              <w:rPr>
                <w:sz w:val="18"/>
                <w:szCs w:val="18"/>
              </w:rPr>
              <w:t>1802 07*</w:t>
            </w:r>
          </w:p>
          <w:p w:rsidR="00017C89" w:rsidRPr="00D07296" w:rsidRDefault="00017C89" w:rsidP="007F2FFF">
            <w:pPr>
              <w:rPr>
                <w:sz w:val="18"/>
                <w:szCs w:val="18"/>
              </w:rPr>
            </w:pPr>
            <w:r w:rsidRPr="00D07296">
              <w:rPr>
                <w:sz w:val="18"/>
                <w:szCs w:val="18"/>
              </w:rPr>
              <w:t>180208</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0,1</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142"/>
              <w:rPr>
                <w:rFonts w:ascii="Times New Roman" w:hAnsi="Times New Roman" w:cs="Times New Roman"/>
                <w:sz w:val="18"/>
                <w:szCs w:val="18"/>
                <w:lang w:val="pl-PL"/>
              </w:rPr>
            </w:pPr>
            <w:r w:rsidRPr="00D07296">
              <w:rPr>
                <w:rFonts w:ascii="Times New Roman" w:hAnsi="Times New Roman" w:cs="Times New Roman"/>
                <w:sz w:val="18"/>
                <w:szCs w:val="18"/>
                <w:lang w:val="pl-PL"/>
              </w:rPr>
              <w:t>Wytwórcą odpadów weterynaryjnych będą lekarze weterynaryjni, którzy zajmować się będą leczeniem i doglądaniem zwierząt. W zależności od zaistniałej sytuacji mogą powstawać w trakcie leczenia świń różnego rodzaju odpady. W pomieszczeniu kontenera, w wydzielonym miejscu będzie przygotowany pojemnik na tego typu odpady, jednak zabierane będą one przez lekarzy weterynarii po zakończeniu leczenia. Wyjątek stanowią pojemniki po lekarstwach, które będą zapisane przez lekarzy i podawane zwierzętom przez właścicieli</w:t>
            </w:r>
          </w:p>
        </w:tc>
        <w:tc>
          <w:tcPr>
            <w:tcW w:w="2693"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szczelnych zamkniętych pojemnikach w pomieszczeniu kontenerowym - zabierane przez lekarzy weterynarii po zakończeniu leczenia.</w:t>
            </w:r>
          </w:p>
        </w:tc>
        <w:tc>
          <w:tcPr>
            <w:tcW w:w="971" w:type="dxa"/>
            <w:tcBorders>
              <w:left w:val="single" w:sz="4" w:space="0" w:color="000000"/>
            </w:tcBorders>
            <w:shd w:val="clear" w:color="auto" w:fill="auto"/>
          </w:tcPr>
          <w:p w:rsidR="00017C89" w:rsidRPr="00D07296" w:rsidRDefault="00017C89" w:rsidP="007F2FFF"/>
        </w:tc>
        <w:tc>
          <w:tcPr>
            <w:tcW w:w="20" w:type="dxa"/>
            <w:shd w:val="clear" w:color="auto" w:fill="auto"/>
          </w:tcPr>
          <w:p w:rsidR="00017C89" w:rsidRPr="00D07296" w:rsidRDefault="00017C89" w:rsidP="007F2FFF"/>
        </w:tc>
      </w:tr>
      <w:tr w:rsidR="00017C89" w:rsidRPr="00D07296" w:rsidTr="007F2FFF">
        <w:tblPrEx>
          <w:tblCellMar>
            <w:left w:w="0" w:type="dxa"/>
            <w:right w:w="0" w:type="dxa"/>
          </w:tblCellMar>
        </w:tblPrEx>
        <w:trPr>
          <w:cantSplit/>
          <w:trHeight w:val="2880"/>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Odpady medyczne i weterynaryjne – grupa odpadów</w:t>
            </w:r>
          </w:p>
          <w:p w:rsidR="00017C89" w:rsidRPr="00D07296" w:rsidRDefault="00017C89" w:rsidP="007F2FFF">
            <w:pPr>
              <w:ind w:right="142"/>
              <w:rPr>
                <w:sz w:val="18"/>
                <w:szCs w:val="18"/>
              </w:rPr>
            </w:pPr>
            <w:r w:rsidRPr="00D07296">
              <w:rPr>
                <w:sz w:val="18"/>
                <w:szCs w:val="18"/>
              </w:rPr>
              <w:t xml:space="preserve">(Chemikalia, w tym odczynniki chemiczne, zawierające substancje niebezpieczne, Chemikalia, w tym odczynniki chemiczne, inne niż wymienione </w:t>
            </w:r>
          </w:p>
          <w:p w:rsidR="00017C89" w:rsidRPr="00D07296" w:rsidRDefault="00017C89" w:rsidP="007F2FFF">
            <w:pPr>
              <w:rPr>
                <w:sz w:val="18"/>
                <w:szCs w:val="18"/>
              </w:rPr>
            </w:pPr>
            <w:r w:rsidRPr="00D07296">
              <w:rPr>
                <w:sz w:val="18"/>
                <w:szCs w:val="18"/>
              </w:rPr>
              <w:t>w 18 02 05, Leki inne niż wymienione w 18 02 07)</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p>
          <w:p w:rsidR="00017C89" w:rsidRPr="00D07296" w:rsidRDefault="00017C89" w:rsidP="007F2FFF">
            <w:pPr>
              <w:rPr>
                <w:sz w:val="18"/>
                <w:szCs w:val="18"/>
              </w:rPr>
            </w:pPr>
            <w:r w:rsidRPr="00D07296">
              <w:rPr>
                <w:sz w:val="18"/>
                <w:szCs w:val="18"/>
              </w:rPr>
              <w:t>1802 05*</w:t>
            </w:r>
          </w:p>
          <w:p w:rsidR="00017C89" w:rsidRPr="00D07296" w:rsidRDefault="00017C89" w:rsidP="007F2FFF">
            <w:pPr>
              <w:rPr>
                <w:sz w:val="18"/>
                <w:szCs w:val="18"/>
              </w:rPr>
            </w:pPr>
            <w:r w:rsidRPr="00D07296">
              <w:rPr>
                <w:sz w:val="18"/>
                <w:szCs w:val="18"/>
              </w:rPr>
              <w:t>18 02 06</w:t>
            </w:r>
          </w:p>
          <w:p w:rsidR="00017C89" w:rsidRPr="00D07296" w:rsidRDefault="00017C89" w:rsidP="007F2FFF">
            <w:pPr>
              <w:rPr>
                <w:sz w:val="18"/>
                <w:szCs w:val="18"/>
              </w:rPr>
            </w:pPr>
            <w:r w:rsidRPr="00D07296">
              <w:rPr>
                <w:sz w:val="18"/>
                <w:szCs w:val="18"/>
              </w:rPr>
              <w:t>18 02 08</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0,1</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142"/>
              <w:rPr>
                <w:rFonts w:ascii="Times New Roman" w:hAnsi="Times New Roman" w:cs="Times New Roman"/>
                <w:sz w:val="18"/>
                <w:szCs w:val="18"/>
                <w:lang w:val="pl-PL"/>
              </w:rPr>
            </w:pPr>
            <w:r w:rsidRPr="00D07296">
              <w:rPr>
                <w:rFonts w:ascii="Times New Roman" w:hAnsi="Times New Roman" w:cs="Times New Roman"/>
                <w:sz w:val="18"/>
                <w:szCs w:val="18"/>
                <w:lang w:val="pl-PL"/>
              </w:rPr>
              <w:t>Cześć lekarstw podawane zwierzętom przez właścicieli.</w:t>
            </w:r>
          </w:p>
        </w:tc>
        <w:tc>
          <w:tcPr>
            <w:tcW w:w="2693"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14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szczelnych zamkniętych pojemnikach w pomieszczeniu kontenerowym i przekazywane uprawnionemu odbiorcy zbierającym odpady medyczne.</w:t>
            </w:r>
          </w:p>
        </w:tc>
        <w:tc>
          <w:tcPr>
            <w:tcW w:w="971" w:type="dxa"/>
            <w:tcBorders>
              <w:left w:val="single" w:sz="4" w:space="0" w:color="000000"/>
            </w:tcBorders>
            <w:shd w:val="clear" w:color="auto" w:fill="auto"/>
          </w:tcPr>
          <w:p w:rsidR="00017C89" w:rsidRPr="00D07296" w:rsidRDefault="00017C89" w:rsidP="007F2FFF"/>
        </w:tc>
        <w:tc>
          <w:tcPr>
            <w:tcW w:w="20" w:type="dxa"/>
            <w:shd w:val="clear" w:color="auto" w:fill="auto"/>
          </w:tcPr>
          <w:p w:rsidR="00017C89" w:rsidRPr="00D07296" w:rsidRDefault="00017C89" w:rsidP="007F2FFF"/>
        </w:tc>
      </w:tr>
    </w:tbl>
    <w:p w:rsidR="00017C89" w:rsidRPr="00D07296" w:rsidRDefault="00017C89" w:rsidP="00017C89"/>
    <w:p w:rsidR="00017C89" w:rsidRPr="00B246A3" w:rsidRDefault="00017C89" w:rsidP="00017C89">
      <w:pPr>
        <w:pStyle w:val="Akapitzlist6"/>
        <w:spacing w:line="276" w:lineRule="auto"/>
        <w:ind w:left="0"/>
        <w:rPr>
          <w:sz w:val="24"/>
          <w:szCs w:val="24"/>
        </w:rPr>
      </w:pPr>
      <w:r w:rsidRPr="00B246A3">
        <w:rPr>
          <w:sz w:val="24"/>
          <w:szCs w:val="24"/>
        </w:rPr>
        <w:t xml:space="preserve">Magazynowanie odpadów weterynaryjnych będzie się odbywało zgodnie z przepisami określonymi w rozporządzeniu Ministra Rolnictwa i Rozwoju Wsi z dnia 1 października 2010 r. w sprawie szczegółowego sposobu postępowania z odpadami weterynaryjnymi  min.:. </w:t>
      </w:r>
    </w:p>
    <w:p w:rsidR="00017C89" w:rsidRPr="00B246A3" w:rsidRDefault="00017C89" w:rsidP="00017C89">
      <w:pPr>
        <w:spacing w:after="0"/>
        <w:jc w:val="both"/>
        <w:rPr>
          <w:szCs w:val="24"/>
        </w:rPr>
      </w:pPr>
      <w:r w:rsidRPr="00B246A3">
        <w:rPr>
          <w:szCs w:val="24"/>
        </w:rPr>
        <w:lastRenderedPageBreak/>
        <w:t>- Odpady weterynaryjne zbierane będą selektywnie w miejscu ich powstawania i dzielone na odpady zakaźne, odpady niebezpieczne i odpady pozostałe, uwzględniając sposób ich unieszkodliwiania lub odzysku.</w:t>
      </w:r>
    </w:p>
    <w:p w:rsidR="00017C89" w:rsidRPr="00B246A3" w:rsidRDefault="00017C89" w:rsidP="00017C89">
      <w:pPr>
        <w:spacing w:after="0"/>
        <w:jc w:val="both"/>
        <w:rPr>
          <w:szCs w:val="24"/>
        </w:rPr>
      </w:pPr>
      <w:r w:rsidRPr="00B246A3">
        <w:rPr>
          <w:szCs w:val="24"/>
        </w:rPr>
        <w:t>- Odpady zakaźne i odpady niebezpieczne będą przekazywane do unieszkodliwiania</w:t>
      </w:r>
    </w:p>
    <w:p w:rsidR="00017C89" w:rsidRPr="00B246A3" w:rsidRDefault="00017C89" w:rsidP="00017C89">
      <w:pPr>
        <w:spacing w:after="0"/>
        <w:jc w:val="both"/>
        <w:rPr>
          <w:szCs w:val="24"/>
        </w:rPr>
      </w:pPr>
      <w:r w:rsidRPr="00B246A3">
        <w:rPr>
          <w:szCs w:val="24"/>
        </w:rPr>
        <w:t>- odpady zakaźne i odpady niebezpieczne, z wyjątkiem odpadów o ostrych końcach i krawędziach, zbierane będą do worków jednorazowego użycia z folii polietylenowej, nieprzezroczystych, wytrzymałych, odpornych na działanie wilgoci i środków chemicznych, z możliwością jednokrotnego zamknięcia.</w:t>
      </w:r>
    </w:p>
    <w:p w:rsidR="00017C89" w:rsidRPr="00B246A3" w:rsidRDefault="00017C89" w:rsidP="00017C89">
      <w:pPr>
        <w:spacing w:after="0"/>
        <w:jc w:val="both"/>
        <w:rPr>
          <w:szCs w:val="24"/>
        </w:rPr>
      </w:pPr>
      <w:r w:rsidRPr="00B246A3">
        <w:rPr>
          <w:szCs w:val="24"/>
        </w:rPr>
        <w:t>- worki jednorazowego użycia umieszczane będą w sztywnych pojemnikach (jednorazowego użycia) w taki sposób, aby ich górna krawędź nie uległa skażeniu, a w przypadku odpadów zakaźnych - skażeniu lub zanieczyszczeniu.</w:t>
      </w:r>
    </w:p>
    <w:p w:rsidR="00017C89" w:rsidRPr="00B246A3" w:rsidRDefault="00017C89" w:rsidP="00017C89">
      <w:pPr>
        <w:spacing w:after="0"/>
        <w:jc w:val="both"/>
        <w:rPr>
          <w:szCs w:val="24"/>
        </w:rPr>
      </w:pPr>
      <w:r w:rsidRPr="00B246A3">
        <w:rPr>
          <w:szCs w:val="24"/>
        </w:rPr>
        <w:t>- odpady zakaźne i odpady niebezpieczne o ostrych końcach i krawędziach zbierane będą w sztywnych, odpornych na działanie wilgoci, mechanicznie odpornych na przekłucie lub przecięcie pojemnikach jednorazowego użycia, które umieszcza się w miejscach powstawania tych odpadów.</w:t>
      </w:r>
    </w:p>
    <w:p w:rsidR="00017C89" w:rsidRPr="00B246A3" w:rsidRDefault="00017C89" w:rsidP="00017C89">
      <w:pPr>
        <w:spacing w:after="0"/>
        <w:jc w:val="both"/>
        <w:rPr>
          <w:szCs w:val="24"/>
        </w:rPr>
      </w:pPr>
      <w:r w:rsidRPr="00B246A3">
        <w:rPr>
          <w:szCs w:val="24"/>
        </w:rPr>
        <w:t>- pojemniki i worki jednorazowego użycia, będą wypełniane do nie więcej niż 2/3 ich objętości.</w:t>
      </w:r>
    </w:p>
    <w:p w:rsidR="00017C89" w:rsidRPr="00B246A3" w:rsidRDefault="00017C89" w:rsidP="00017C89">
      <w:pPr>
        <w:spacing w:after="0"/>
        <w:jc w:val="both"/>
        <w:rPr>
          <w:szCs w:val="24"/>
        </w:rPr>
      </w:pPr>
      <w:r w:rsidRPr="00B246A3">
        <w:rPr>
          <w:szCs w:val="24"/>
        </w:rPr>
        <w:t>- raz zamknięte pojemniki lub worki jednorazowego użycia, nie będą otwierane</w:t>
      </w:r>
    </w:p>
    <w:p w:rsidR="00017C89" w:rsidRPr="00B246A3" w:rsidRDefault="00017C89" w:rsidP="00017C89">
      <w:pPr>
        <w:spacing w:after="0"/>
        <w:jc w:val="both"/>
        <w:rPr>
          <w:szCs w:val="24"/>
        </w:rPr>
      </w:pPr>
      <w:r w:rsidRPr="00B246A3">
        <w:rPr>
          <w:szCs w:val="24"/>
        </w:rPr>
        <w:t>- w przypadku uszkodzenia pojemnika lub worka jednorazowego użycia, całości będą umieszczone w innym większym nieuszkodzonym pojemniku lub worku jednorazowego użycia.</w:t>
      </w:r>
    </w:p>
    <w:p w:rsidR="00017C89" w:rsidRPr="00B246A3" w:rsidRDefault="00017C89" w:rsidP="00017C89">
      <w:pPr>
        <w:spacing w:after="0"/>
        <w:jc w:val="both"/>
        <w:rPr>
          <w:szCs w:val="24"/>
        </w:rPr>
      </w:pPr>
      <w:r w:rsidRPr="00B246A3">
        <w:rPr>
          <w:szCs w:val="24"/>
        </w:rPr>
        <w:t>- pojemniki i worki jednorazowego użycia posiadać będą widoczne oznakowanie zawierające następujące informacje:</w:t>
      </w:r>
    </w:p>
    <w:p w:rsidR="00017C89" w:rsidRPr="00B246A3" w:rsidRDefault="00017C89" w:rsidP="00017C89">
      <w:pPr>
        <w:spacing w:after="0"/>
        <w:jc w:val="both"/>
        <w:rPr>
          <w:szCs w:val="24"/>
        </w:rPr>
      </w:pPr>
      <w:r w:rsidRPr="00B246A3">
        <w:rPr>
          <w:szCs w:val="24"/>
        </w:rPr>
        <w:t>1)</w:t>
      </w:r>
      <w:r w:rsidRPr="00B246A3">
        <w:rPr>
          <w:szCs w:val="24"/>
        </w:rPr>
        <w:tab/>
        <w:t>kod odpadów w nich przechowywanych;</w:t>
      </w:r>
    </w:p>
    <w:p w:rsidR="00017C89" w:rsidRPr="00B246A3" w:rsidRDefault="00017C89" w:rsidP="00017C89">
      <w:pPr>
        <w:spacing w:after="0"/>
        <w:jc w:val="both"/>
        <w:rPr>
          <w:szCs w:val="24"/>
        </w:rPr>
      </w:pPr>
      <w:r w:rsidRPr="00B246A3">
        <w:rPr>
          <w:szCs w:val="24"/>
        </w:rPr>
        <w:t>2)</w:t>
      </w:r>
      <w:r w:rsidRPr="00B246A3">
        <w:rPr>
          <w:szCs w:val="24"/>
        </w:rPr>
        <w:tab/>
        <w:t>miejsce pochodzenia odpadów;</w:t>
      </w:r>
    </w:p>
    <w:p w:rsidR="00017C89" w:rsidRPr="00B246A3" w:rsidRDefault="00017C89" w:rsidP="00017C89">
      <w:pPr>
        <w:spacing w:after="0"/>
        <w:jc w:val="both"/>
        <w:rPr>
          <w:szCs w:val="24"/>
        </w:rPr>
      </w:pPr>
      <w:r w:rsidRPr="00B246A3">
        <w:rPr>
          <w:szCs w:val="24"/>
        </w:rPr>
        <w:t>3)</w:t>
      </w:r>
      <w:r w:rsidRPr="00B246A3">
        <w:rPr>
          <w:szCs w:val="24"/>
        </w:rPr>
        <w:tab/>
        <w:t>datę ich zamknięcia</w:t>
      </w:r>
    </w:p>
    <w:p w:rsidR="00017C89" w:rsidRPr="00B246A3" w:rsidRDefault="00017C89" w:rsidP="00017C89">
      <w:pPr>
        <w:spacing w:after="0"/>
        <w:jc w:val="both"/>
      </w:pPr>
    </w:p>
    <w:p w:rsidR="00017C89" w:rsidRPr="00B246A3" w:rsidRDefault="00017C89" w:rsidP="00017C89">
      <w:pPr>
        <w:spacing w:after="0"/>
        <w:jc w:val="both"/>
      </w:pPr>
      <w:r w:rsidRPr="00B246A3">
        <w:t>- odpady zakaźne gromadzone będą w pojemnikach lub workach jednorazowego użycia koloru czerwonego.</w:t>
      </w:r>
    </w:p>
    <w:p w:rsidR="00017C89" w:rsidRPr="00B246A3" w:rsidRDefault="00017C89" w:rsidP="00017C89">
      <w:pPr>
        <w:spacing w:after="0"/>
        <w:jc w:val="both"/>
      </w:pPr>
      <w:r w:rsidRPr="00B246A3">
        <w:t>- odpady niebezpieczne gromadzone będą w pojemnikach lub workach jednorazowego użycia koloru żółtego.</w:t>
      </w:r>
    </w:p>
    <w:p w:rsidR="00017C89" w:rsidRPr="00B246A3" w:rsidRDefault="00017C89" w:rsidP="00017C89">
      <w:pPr>
        <w:spacing w:after="0"/>
        <w:jc w:val="both"/>
      </w:pPr>
      <w:r w:rsidRPr="00B246A3">
        <w:t>- odpady pozostałe gromadzone będą w pojemnikach lub workach jednorazowego użycia koloru innego niż kolor czerwony i żółty.</w:t>
      </w:r>
    </w:p>
    <w:p w:rsidR="00017C89" w:rsidRPr="00B246A3" w:rsidRDefault="00017C89" w:rsidP="00017C89">
      <w:pPr>
        <w:spacing w:after="0"/>
        <w:jc w:val="both"/>
      </w:pPr>
      <w:r w:rsidRPr="00B246A3">
        <w:t>- czas magazynowania odpadów nie będzie przekraczać 48 godzin.</w:t>
      </w:r>
    </w:p>
    <w:p w:rsidR="00017C89" w:rsidRPr="00B246A3" w:rsidRDefault="00017C89" w:rsidP="00017C89">
      <w:pPr>
        <w:spacing w:after="0"/>
        <w:jc w:val="both"/>
      </w:pPr>
    </w:p>
    <w:p w:rsidR="00017C89" w:rsidRPr="00B246A3" w:rsidRDefault="00017C89" w:rsidP="00017C89">
      <w:pPr>
        <w:spacing w:after="0"/>
        <w:jc w:val="both"/>
      </w:pPr>
      <w:r w:rsidRPr="00B246A3">
        <w:t>- miejsce magazynowania odpadów weterynaryjnych będzie:</w:t>
      </w:r>
    </w:p>
    <w:p w:rsidR="00017C89" w:rsidRPr="00B246A3" w:rsidRDefault="00017C89" w:rsidP="00017C89">
      <w:pPr>
        <w:numPr>
          <w:ilvl w:val="0"/>
          <w:numId w:val="31"/>
        </w:numPr>
        <w:spacing w:after="0"/>
        <w:jc w:val="both"/>
      </w:pPr>
      <w:r w:rsidRPr="00B246A3">
        <w:t>zabezpieczone przed dostępem osób nieupoważnionych;</w:t>
      </w:r>
    </w:p>
    <w:p w:rsidR="00017C89" w:rsidRPr="00B246A3" w:rsidRDefault="00017C89" w:rsidP="00017C89">
      <w:pPr>
        <w:numPr>
          <w:ilvl w:val="0"/>
          <w:numId w:val="31"/>
        </w:numPr>
        <w:spacing w:after="0"/>
        <w:jc w:val="both"/>
      </w:pPr>
      <w:r w:rsidRPr="00B246A3">
        <w:t>zabezpieczone przed dostępem owadów, gryzoni oraz innych zwierząt;</w:t>
      </w:r>
    </w:p>
    <w:p w:rsidR="00017C89" w:rsidRPr="00B246A3" w:rsidRDefault="00017C89" w:rsidP="00017C89">
      <w:pPr>
        <w:numPr>
          <w:ilvl w:val="0"/>
          <w:numId w:val="31"/>
        </w:numPr>
        <w:spacing w:after="0"/>
        <w:jc w:val="both"/>
      </w:pPr>
      <w:r w:rsidRPr="00B246A3">
        <w:t>przeznaczone wyłącznie do magazynowania odpadów weterynaryjnych.</w:t>
      </w:r>
    </w:p>
    <w:p w:rsidR="00017C89" w:rsidRPr="00B246A3" w:rsidRDefault="00017C89" w:rsidP="00017C89">
      <w:pPr>
        <w:spacing w:after="0"/>
        <w:jc w:val="both"/>
      </w:pPr>
    </w:p>
    <w:p w:rsidR="00017C89" w:rsidRPr="00B246A3" w:rsidRDefault="00017C89" w:rsidP="00017C89">
      <w:pPr>
        <w:spacing w:after="0"/>
        <w:jc w:val="both"/>
      </w:pPr>
      <w:r w:rsidRPr="00B246A3">
        <w:t>Odpady, a zanieczyszczenie środowiska</w:t>
      </w:r>
    </w:p>
    <w:p w:rsidR="00017C89" w:rsidRPr="00B34F21" w:rsidRDefault="00017C89" w:rsidP="00017C89">
      <w:pPr>
        <w:spacing w:after="0"/>
        <w:jc w:val="both"/>
        <w:rPr>
          <w:szCs w:val="20"/>
        </w:rPr>
      </w:pPr>
      <w:r w:rsidRPr="00B34F21">
        <w:t xml:space="preserve">Sposób magazynowania ww. odpadów (szczelne zamknięte pojemniki odpowiednio oznakowane, selektywna zbiórka, gromadzenie pojemników w pomieszczeniu chłodni w planowanej inwestycji z utwardzonym szczelnym podłożem w wyznaczonym miejscu, </w:t>
      </w:r>
      <w:r w:rsidRPr="00B34F21">
        <w:lastRenderedPageBreak/>
        <w:t xml:space="preserve">zadaszenie, gwarantuje zabezpieczenie środowiska przed zanieczyszczeniem odpadami lub ich ewentualnymi odciekami. Prawidłowe przeszkolenie osób pracujących przy odpadach (inwestor) i przekazywanie odpadów wyłącznie uprawnionym odbiorcom gwarantuje </w:t>
      </w:r>
      <w:r w:rsidRPr="00B34F21">
        <w:rPr>
          <w:szCs w:val="20"/>
        </w:rPr>
        <w:t xml:space="preserve">zabezpieczenie środowiska przed skażeniem. W przypadku zdarzenia losowego rozszczelnienie pojemnika w trakcie załadunku – na terenie gospodarstwa znajdować się będzie zawsze pusty pojemnik zapasowy, do którego będzie można zebrać zanieczyszczenie. </w:t>
      </w:r>
    </w:p>
    <w:p w:rsidR="00017C89" w:rsidRPr="00B34F21" w:rsidRDefault="00017C89" w:rsidP="00017C89">
      <w:pPr>
        <w:spacing w:after="0"/>
        <w:jc w:val="both"/>
        <w:rPr>
          <w:szCs w:val="20"/>
        </w:rPr>
      </w:pPr>
      <w:r w:rsidRPr="00B34F21">
        <w:rPr>
          <w:szCs w:val="20"/>
        </w:rPr>
        <w:t xml:space="preserve">Prawidłowy nadzór nad instalacją, przestrzeganie zasad higieny oraz odpowiednie przeszkolenie powinno zapewnić zmniejszenie ilości wytwarzanych odpadów. Jest to także istotne z punktu ekonomicznego gospodarstwa. </w:t>
      </w:r>
    </w:p>
    <w:p w:rsidR="00017C89" w:rsidRPr="00DD69D8" w:rsidRDefault="00017C89" w:rsidP="00017C89">
      <w:pPr>
        <w:spacing w:after="0"/>
        <w:jc w:val="both"/>
        <w:rPr>
          <w:szCs w:val="20"/>
        </w:rPr>
      </w:pPr>
    </w:p>
    <w:p w:rsidR="00017C89" w:rsidRPr="00DD69D8" w:rsidRDefault="00017C89" w:rsidP="00017C89">
      <w:pPr>
        <w:spacing w:after="0"/>
        <w:jc w:val="both"/>
      </w:pPr>
      <w:r w:rsidRPr="00DD69D8">
        <w:t>Założenia dla wariantu najmniej korzystnego (powstanie największa ilości odpadów niebezpiecznych) – sytuacja odbiegająca od codziennego funkcjonowania inwestycji.</w:t>
      </w:r>
    </w:p>
    <w:p w:rsidR="00017C89" w:rsidRPr="00DD69D8" w:rsidRDefault="00017C89" w:rsidP="00017C89">
      <w:pPr>
        <w:spacing w:after="0"/>
        <w:jc w:val="both"/>
      </w:pPr>
    </w:p>
    <w:p w:rsidR="00017C89" w:rsidRPr="00DD69D8" w:rsidRDefault="00017C89" w:rsidP="00017C89">
      <w:pPr>
        <w:spacing w:after="0"/>
        <w:jc w:val="both"/>
      </w:pPr>
      <w:r w:rsidRPr="00DD69D8">
        <w:t xml:space="preserve">Wariant ten, wiąże się z pomorem całego stada na skutego choroby. Ilość odpadów niebezpiecznych, która może powstać w takiej sytuacji równa się masie wszystkich świń mogących znajdować się w planowanej inwestycji. </w:t>
      </w:r>
    </w:p>
    <w:p w:rsidR="00017C89" w:rsidRPr="00DD69D8" w:rsidRDefault="00017C89" w:rsidP="00017C89">
      <w:pPr>
        <w:spacing w:after="0"/>
        <w:jc w:val="both"/>
      </w:pPr>
      <w:r w:rsidRPr="00DD69D8">
        <w:t>Szacowana maksymalna wielkość wytworzonego odpadu niebezpiecznego można wynieść około:</w:t>
      </w:r>
    </w:p>
    <w:p w:rsidR="00017C89" w:rsidRPr="00B4582D" w:rsidRDefault="00017C89" w:rsidP="00017C89">
      <w:pPr>
        <w:pStyle w:val="Tekstpodstawowy23"/>
        <w:spacing w:line="276" w:lineRule="auto"/>
        <w:ind w:right="0"/>
        <w:rPr>
          <w:rFonts w:ascii="Times New Roman" w:hAnsi="Times New Roman" w:cs="Times New Roman"/>
          <w:szCs w:val="24"/>
        </w:rPr>
      </w:pPr>
    </w:p>
    <w:tbl>
      <w:tblPr>
        <w:tblW w:w="8662" w:type="dxa"/>
        <w:tblInd w:w="55" w:type="dxa"/>
        <w:tblCellMar>
          <w:left w:w="70" w:type="dxa"/>
          <w:right w:w="70" w:type="dxa"/>
        </w:tblCellMar>
        <w:tblLook w:val="04A0" w:firstRow="1" w:lastRow="0" w:firstColumn="1" w:lastColumn="0" w:noHBand="0" w:noVBand="1"/>
      </w:tblPr>
      <w:tblGrid>
        <w:gridCol w:w="3984"/>
        <w:gridCol w:w="1276"/>
        <w:gridCol w:w="1134"/>
        <w:gridCol w:w="2268"/>
      </w:tblGrid>
      <w:tr w:rsidR="00017C89" w:rsidRPr="00B4582D" w:rsidTr="007F2FFF">
        <w:trPr>
          <w:trHeight w:val="667"/>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C89" w:rsidRPr="00B4582D" w:rsidRDefault="00017C89" w:rsidP="007F2FFF">
            <w:pPr>
              <w:jc w:val="center"/>
              <w:rPr>
                <w:b/>
                <w:bCs/>
                <w:szCs w:val="24"/>
              </w:rPr>
            </w:pPr>
            <w:r w:rsidRPr="00B4582D">
              <w:rPr>
                <w:b/>
                <w:bCs/>
                <w:szCs w:val="24"/>
              </w:rPr>
              <w:t>Rodzaj zwierząt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17C89" w:rsidRPr="00B4582D" w:rsidRDefault="00017C89" w:rsidP="007F2FFF">
            <w:pPr>
              <w:jc w:val="center"/>
              <w:rPr>
                <w:b/>
                <w:bCs/>
                <w:szCs w:val="24"/>
              </w:rPr>
            </w:pPr>
            <w:r w:rsidRPr="00B4582D">
              <w:rPr>
                <w:b/>
                <w:bCs/>
                <w:szCs w:val="24"/>
              </w:rPr>
              <w:t>Ilość sztuk</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7C89" w:rsidRPr="00B4582D" w:rsidRDefault="00017C89" w:rsidP="007F2FFF">
            <w:pPr>
              <w:jc w:val="center"/>
              <w:rPr>
                <w:b/>
                <w:szCs w:val="24"/>
              </w:rPr>
            </w:pPr>
            <w:r w:rsidRPr="00B4582D">
              <w:rPr>
                <w:b/>
                <w:szCs w:val="24"/>
              </w:rPr>
              <w:t>Waga kg</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017C89" w:rsidRPr="00B4582D" w:rsidRDefault="00017C89" w:rsidP="007F2FFF">
            <w:pPr>
              <w:jc w:val="center"/>
              <w:rPr>
                <w:b/>
                <w:szCs w:val="24"/>
              </w:rPr>
            </w:pPr>
            <w:r w:rsidRPr="00B4582D">
              <w:rPr>
                <w:b/>
                <w:szCs w:val="24"/>
              </w:rPr>
              <w:t>Suma odpadów w Mg</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Lochy prośne, knury</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502</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300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150,6</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Lochy oproszone</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128</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260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33,28</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knury</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350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0,7</w:t>
            </w:r>
          </w:p>
        </w:tc>
      </w:tr>
      <w:tr w:rsidR="00017C89" w:rsidRPr="00B4582D" w:rsidTr="007F2FFF">
        <w:trPr>
          <w:trHeight w:val="31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prosiaki do 2 miesiąca życia</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2448</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20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48,96</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warchlaki od 2 do 4 miesięcy do 30 kg</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1472</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30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44,16</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tcPr>
          <w:p w:rsidR="00017C89" w:rsidRPr="00B4582D" w:rsidRDefault="00017C89" w:rsidP="007F2FFF">
            <w:pPr>
              <w:rPr>
                <w:bCs/>
                <w:szCs w:val="24"/>
              </w:rPr>
            </w:pPr>
            <w:r w:rsidRPr="00B4582D">
              <w:rPr>
                <w:bCs/>
                <w:szCs w:val="24"/>
              </w:rPr>
              <w:t>Tucznik</w:t>
            </w:r>
          </w:p>
        </w:tc>
        <w:tc>
          <w:tcPr>
            <w:tcW w:w="1276" w:type="dxa"/>
            <w:tcBorders>
              <w:top w:val="nil"/>
              <w:left w:val="nil"/>
              <w:bottom w:val="single" w:sz="4" w:space="0" w:color="auto"/>
              <w:right w:val="single" w:sz="4" w:space="0" w:color="auto"/>
            </w:tcBorders>
            <w:shd w:val="clear" w:color="auto" w:fill="auto"/>
            <w:noWrap/>
            <w:vAlign w:val="bottom"/>
          </w:tcPr>
          <w:p w:rsidR="00017C89" w:rsidRPr="00B4582D" w:rsidRDefault="00017C89" w:rsidP="007F2FFF">
            <w:pPr>
              <w:jc w:val="right"/>
              <w:rPr>
                <w:szCs w:val="24"/>
              </w:rPr>
            </w:pPr>
            <w:r>
              <w:rPr>
                <w:szCs w:val="24"/>
              </w:rPr>
              <w:t>2944</w:t>
            </w:r>
          </w:p>
        </w:tc>
        <w:tc>
          <w:tcPr>
            <w:tcW w:w="1134" w:type="dxa"/>
            <w:tcBorders>
              <w:top w:val="nil"/>
              <w:left w:val="nil"/>
              <w:bottom w:val="single" w:sz="4" w:space="0" w:color="auto"/>
              <w:right w:val="single" w:sz="4" w:space="0" w:color="auto"/>
            </w:tcBorders>
            <w:shd w:val="clear" w:color="auto" w:fill="auto"/>
            <w:noWrap/>
            <w:vAlign w:val="bottom"/>
          </w:tcPr>
          <w:p w:rsidR="00017C89" w:rsidRPr="00B4582D" w:rsidRDefault="00017C89" w:rsidP="007F2FFF">
            <w:pPr>
              <w:jc w:val="right"/>
              <w:rPr>
                <w:szCs w:val="24"/>
              </w:rPr>
            </w:pPr>
            <w:r w:rsidRPr="00B4582D">
              <w:rPr>
                <w:szCs w:val="24"/>
              </w:rPr>
              <w:t>110</w:t>
            </w:r>
          </w:p>
        </w:tc>
        <w:tc>
          <w:tcPr>
            <w:tcW w:w="2268" w:type="dxa"/>
            <w:tcBorders>
              <w:top w:val="nil"/>
              <w:left w:val="nil"/>
              <w:bottom w:val="single" w:sz="4" w:space="0" w:color="auto"/>
              <w:right w:val="single" w:sz="4" w:space="0" w:color="auto"/>
            </w:tcBorders>
            <w:shd w:val="clear" w:color="auto" w:fill="auto"/>
            <w:noWrap/>
            <w:vAlign w:val="center"/>
          </w:tcPr>
          <w:p w:rsidR="00017C89" w:rsidRDefault="00017C89">
            <w:pPr>
              <w:jc w:val="right"/>
              <w:rPr>
                <w:color w:val="000000"/>
                <w:szCs w:val="24"/>
              </w:rPr>
            </w:pPr>
            <w:r>
              <w:rPr>
                <w:color w:val="000000"/>
              </w:rPr>
              <w:t>323,84</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
                <w:bCs/>
                <w:szCs w:val="24"/>
              </w:rPr>
            </w:pPr>
            <w:r w:rsidRPr="00B4582D">
              <w:rPr>
                <w:b/>
                <w:bCs/>
                <w:szCs w:val="24"/>
              </w:rPr>
              <w:t>Łącznie</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rPr>
                <w:szCs w:val="24"/>
              </w:rPr>
            </w:pPr>
            <w:r w:rsidRPr="00B4582D">
              <w:rPr>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rPr>
                <w:szCs w:val="24"/>
              </w:rPr>
            </w:pPr>
            <w:r w:rsidRPr="00B4582D">
              <w:rPr>
                <w:szCs w:val="24"/>
              </w:rPr>
              <w:t> </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b/>
                <w:bCs/>
                <w:color w:val="000000"/>
                <w:szCs w:val="24"/>
              </w:rPr>
            </w:pPr>
            <w:r>
              <w:rPr>
                <w:b/>
                <w:bCs/>
                <w:color w:val="000000"/>
              </w:rPr>
              <w:t>601,54</w:t>
            </w:r>
          </w:p>
        </w:tc>
      </w:tr>
    </w:tbl>
    <w:p w:rsidR="00017C89" w:rsidRPr="00946451" w:rsidRDefault="00017C89" w:rsidP="00017C89">
      <w:pPr>
        <w:pStyle w:val="Tekstpodstawowy23"/>
        <w:spacing w:line="276" w:lineRule="auto"/>
        <w:ind w:right="567"/>
        <w:rPr>
          <w:rFonts w:ascii="Times New Roman" w:hAnsi="Times New Roman" w:cs="Times New Roman"/>
          <w:szCs w:val="24"/>
        </w:rPr>
      </w:pPr>
      <w:r w:rsidRPr="00946451">
        <w:rPr>
          <w:rFonts w:ascii="Times New Roman" w:hAnsi="Times New Roman" w:cs="Times New Roman"/>
          <w:szCs w:val="24"/>
        </w:rPr>
        <w:t xml:space="preserve">Maksymalna masa padłych sztuk dla wariantu proponowanego przez inwestora wynosi </w:t>
      </w:r>
      <w:r>
        <w:rPr>
          <w:rFonts w:ascii="Times New Roman" w:hAnsi="Times New Roman" w:cs="Times New Roman"/>
          <w:szCs w:val="24"/>
        </w:rPr>
        <w:t>601,54</w:t>
      </w:r>
      <w:r w:rsidRPr="00946451">
        <w:rPr>
          <w:rFonts w:ascii="Times New Roman" w:hAnsi="Times New Roman" w:cs="Times New Roman"/>
          <w:szCs w:val="24"/>
        </w:rPr>
        <w:t xml:space="preserve"> Mg.</w:t>
      </w:r>
    </w:p>
    <w:p w:rsidR="00017C89" w:rsidRPr="00DD69D8" w:rsidRDefault="00017C89" w:rsidP="00017C89">
      <w:pPr>
        <w:spacing w:after="0"/>
        <w:jc w:val="both"/>
        <w:rPr>
          <w:szCs w:val="24"/>
        </w:rPr>
      </w:pPr>
    </w:p>
    <w:p w:rsidR="00017C89" w:rsidRPr="00DD69D8" w:rsidRDefault="00017C89" w:rsidP="00017C89">
      <w:pPr>
        <w:spacing w:after="0"/>
        <w:jc w:val="both"/>
        <w:rPr>
          <w:szCs w:val="24"/>
        </w:rPr>
      </w:pPr>
      <w:r w:rsidRPr="00DD69D8">
        <w:rPr>
          <w:szCs w:val="24"/>
        </w:rPr>
        <w:t xml:space="preserve">Łącznie na terenie planowanej inwestycji może powstać </w:t>
      </w:r>
      <w:r>
        <w:rPr>
          <w:szCs w:val="24"/>
        </w:rPr>
        <w:t>po I etapie budowy 601,54</w:t>
      </w:r>
      <w:r w:rsidRPr="00DD69D8">
        <w:rPr>
          <w:szCs w:val="24"/>
        </w:rPr>
        <w:t xml:space="preserve"> Mg odpadów o kodzie 02 01 80* - zwierzęta padłe i ubite z konieczności oraz odpadowa tkanka zwierzęca, wykazujące właściwości niebezpieczne. Odpady te magazynowane będą już na terenie samej chlewni i w terminie natychmiastowej wykonalności, przekazane do unieszkodliwienia odbiorcom uprawnionym do przetwarzania tego rodzaju odpadów. Postępowanie doraźne będzie odbywać się pod nadzorem Powiatowego Lekarza Weterynarii.</w:t>
      </w:r>
    </w:p>
    <w:p w:rsidR="00017C89" w:rsidRPr="00DD69D8" w:rsidRDefault="00017C89" w:rsidP="00017C89">
      <w:pPr>
        <w:spacing w:after="0"/>
        <w:jc w:val="both"/>
        <w:rPr>
          <w:szCs w:val="24"/>
        </w:rPr>
      </w:pPr>
      <w:r w:rsidRPr="00DD69D8">
        <w:rPr>
          <w:szCs w:val="24"/>
        </w:rPr>
        <w:lastRenderedPageBreak/>
        <w:t xml:space="preserve">Jeżeli sytuacja taka miała by miejsce, z punktu ekonomicznego stała by się najprawdopodobniej wymuszoną przyczyną zamknięcia przedmiotowej instalacji (sytuacja o charakter nadzwyczajnego zdarzenia losowego). </w:t>
      </w:r>
    </w:p>
    <w:p w:rsidR="00017C89" w:rsidRPr="00DD69D8" w:rsidRDefault="00017C89" w:rsidP="00017C89">
      <w:pPr>
        <w:spacing w:after="0"/>
        <w:jc w:val="both"/>
        <w:rPr>
          <w:szCs w:val="24"/>
        </w:rPr>
      </w:pPr>
      <w:r w:rsidRPr="00DD69D8">
        <w:rPr>
          <w:szCs w:val="24"/>
        </w:rPr>
        <w:t>W trakcie eksploatacji chlewni Inwestor, będzie prowadził monitoring wytwarzanych odpadów. W przypadku zaprowadzenia przez Inwestora działalności gospodarczej i wytworzenia odpadów w ilościach określonych w art. 180a ustawy Prawo ochrony środowiska (opisany w dziale „Faza budowy”), podmiot zobowiązuje się do uregulowania stanu-</w:t>
      </w:r>
      <w:proofErr w:type="spellStart"/>
      <w:r w:rsidRPr="00DD69D8">
        <w:rPr>
          <w:szCs w:val="24"/>
        </w:rPr>
        <w:t>formalno</w:t>
      </w:r>
      <w:proofErr w:type="spellEnd"/>
      <w:r w:rsidRPr="00DD69D8">
        <w:rPr>
          <w:szCs w:val="24"/>
        </w:rPr>
        <w:t xml:space="preserve"> prawnego w zakresie gospodarki odpadami min. uzyska pozwolenie na wytwarzanie odpadów. </w:t>
      </w:r>
    </w:p>
    <w:p w:rsidR="00017C89" w:rsidRPr="00DD69D8" w:rsidRDefault="00017C89" w:rsidP="00017C89">
      <w:pPr>
        <w:tabs>
          <w:tab w:val="left" w:pos="6032"/>
        </w:tabs>
        <w:spacing w:after="0"/>
        <w:jc w:val="both"/>
        <w:rPr>
          <w:szCs w:val="24"/>
        </w:rPr>
      </w:pPr>
      <w:r w:rsidRPr="00DD69D8">
        <w:rPr>
          <w:szCs w:val="24"/>
        </w:rPr>
        <w:tab/>
      </w:r>
    </w:p>
    <w:p w:rsidR="00017C89" w:rsidRDefault="00017C89"/>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017C89" w:rsidRPr="00E35095" w:rsidRDefault="00017C89" w:rsidP="00017C89">
      <w:pPr>
        <w:jc w:val="center"/>
        <w:rPr>
          <w:b/>
          <w:color w:val="FF0000"/>
          <w:sz w:val="32"/>
          <w:szCs w:val="32"/>
        </w:rPr>
      </w:pPr>
      <w:r w:rsidRPr="00E35095">
        <w:rPr>
          <w:b/>
          <w:color w:val="FF0000"/>
          <w:sz w:val="32"/>
          <w:szCs w:val="32"/>
        </w:rPr>
        <w:t>Zagospodarowywanie gnojowicy</w:t>
      </w:r>
      <w:r w:rsidR="00E35095" w:rsidRPr="00E35095">
        <w:rPr>
          <w:b/>
          <w:color w:val="FF0000"/>
          <w:sz w:val="32"/>
          <w:szCs w:val="32"/>
        </w:rPr>
        <w:t xml:space="preserve"> dla I etapu</w:t>
      </w:r>
    </w:p>
    <w:p w:rsidR="007D6108" w:rsidRDefault="007D6108"/>
    <w:p w:rsidR="006E12CC" w:rsidRDefault="006E12CC" w:rsidP="006E12CC">
      <w:pPr>
        <w:spacing w:after="0" w:line="240" w:lineRule="auto"/>
        <w:jc w:val="both"/>
        <w:rPr>
          <w:szCs w:val="24"/>
        </w:rPr>
      </w:pPr>
      <w:r>
        <w:rPr>
          <w:szCs w:val="24"/>
        </w:rPr>
        <w:t>Zagospodarowanie gnojowicy na etapie zakończenia I etapu budowy.</w:t>
      </w:r>
    </w:p>
    <w:p w:rsidR="006E12CC" w:rsidRDefault="006E12CC" w:rsidP="006E12CC">
      <w:pPr>
        <w:spacing w:after="0" w:line="240" w:lineRule="auto"/>
        <w:jc w:val="both"/>
        <w:rPr>
          <w:szCs w:val="24"/>
        </w:rPr>
      </w:pPr>
      <w:r>
        <w:rPr>
          <w:szCs w:val="24"/>
        </w:rPr>
        <w:t>Po I etapie gnojowica będzie wylewana na grunty, których właścicielem jest Inwestor (ponad 70%) oraz na grunty rolników z którymi Inwestor ma podpisane umowy. W II etapie z kolei będzie ona przepompowywana szczelną instalacją do biogazowni.</w:t>
      </w:r>
    </w:p>
    <w:p w:rsidR="006E12CC" w:rsidRDefault="006E12CC" w:rsidP="006E12CC">
      <w:pPr>
        <w:spacing w:after="0" w:line="240" w:lineRule="auto"/>
        <w:jc w:val="both"/>
        <w:rPr>
          <w:color w:val="FF0000"/>
          <w:szCs w:val="24"/>
        </w:rPr>
      </w:pPr>
      <w:r>
        <w:rPr>
          <w:color w:val="FF0000"/>
          <w:szCs w:val="24"/>
        </w:rPr>
        <w:t xml:space="preserve">Ilość wytwarzanego nawozu naturalnego na pierwszym etapie budowy. Chlewnia wykonana w I etapie budowy będzie zasiedlona w maksymalnej obsadzie. Wiąże się to z koniecznością zagospodarowania gnojowicy na gruntach. Zgodnie z ustawą o nawozach i nawożeniu 70 % wytworzonej gnojowicy Inwestor ma obowiązek zagospodarować na własnych gruntach. Ilość gruntów </w:t>
      </w:r>
      <w:r w:rsidR="0028487C">
        <w:rPr>
          <w:color w:val="FF0000"/>
          <w:szCs w:val="24"/>
        </w:rPr>
        <w:t>Inwestora wynosi około 158,8 ha. Inwestor posiada ponadto 100,9 ha gruntów dzierżawionych.</w:t>
      </w:r>
      <w:r>
        <w:rPr>
          <w:color w:val="FF0000"/>
          <w:szCs w:val="24"/>
        </w:rPr>
        <w:t xml:space="preserve">. Po odjęciu tych powierzchni działek na których nie ma możliwości zagospodarowania nawozu uzyskujemy 233,8523 ha W związku z tym Inwestor ma możliwość zagospodarowania na użytkowanych przez siebie gruntach ponad 70% wytwarzanej gnojowicy )   </w:t>
      </w:r>
    </w:p>
    <w:p w:rsidR="006E12CC" w:rsidRDefault="006E12CC" w:rsidP="006E12CC">
      <w:pPr>
        <w:spacing w:after="0" w:line="240" w:lineRule="auto"/>
        <w:jc w:val="both"/>
        <w:rPr>
          <w:szCs w:val="24"/>
        </w:rPr>
      </w:pPr>
    </w:p>
    <w:p w:rsidR="006E12CC" w:rsidRDefault="006E12CC" w:rsidP="006E12CC">
      <w:pPr>
        <w:pStyle w:val="Nagwek3"/>
        <w:rPr>
          <w:color w:val="FF0000"/>
          <w:sz w:val="24"/>
          <w:szCs w:val="24"/>
        </w:rPr>
      </w:pPr>
      <w:r>
        <w:rPr>
          <w:color w:val="FF0000"/>
          <w:sz w:val="24"/>
          <w:szCs w:val="24"/>
        </w:rPr>
        <w:t>BILANS ILOŚCI GNOJOWICY ETAP I BUDOWY</w:t>
      </w:r>
    </w:p>
    <w:p w:rsidR="006E12CC" w:rsidRDefault="006E12CC" w:rsidP="006E12CC">
      <w:pPr>
        <w:pStyle w:val="Akapitzlist"/>
        <w:jc w:val="both"/>
        <w:rPr>
          <w:b/>
          <w:color w:val="FF0000"/>
          <w:sz w:val="28"/>
          <w:szCs w:val="28"/>
        </w:rPr>
      </w:pPr>
    </w:p>
    <w:p w:rsidR="006E12CC" w:rsidRDefault="006E12CC" w:rsidP="006E12CC">
      <w:pPr>
        <w:pStyle w:val="Tekstpodstawowy22"/>
        <w:spacing w:line="276" w:lineRule="auto"/>
        <w:ind w:right="0"/>
        <w:rPr>
          <w:rFonts w:ascii="Times New Roman" w:hAnsi="Times New Roman" w:cs="Times New Roman"/>
          <w:b w:val="0"/>
          <w:color w:val="FF0000"/>
          <w:sz w:val="24"/>
          <w:szCs w:val="24"/>
          <w:lang w:val="pl-PL"/>
        </w:rPr>
      </w:pPr>
      <w:bookmarkStart w:id="1" w:name="_GoBack"/>
      <w:bookmarkEnd w:id="1"/>
      <w:r>
        <w:rPr>
          <w:rFonts w:ascii="Times New Roman" w:hAnsi="Times New Roman" w:cs="Times New Roman"/>
          <w:b w:val="0"/>
          <w:color w:val="FF0000"/>
          <w:sz w:val="24"/>
          <w:szCs w:val="24"/>
          <w:lang w:val="pl-PL"/>
        </w:rPr>
        <w:t xml:space="preserve">Zgodnie z Rozporządzeni Rady Ministrów w </w:t>
      </w:r>
      <w:r>
        <w:rPr>
          <w:rStyle w:val="luchili"/>
          <w:rFonts w:ascii="Times New Roman" w:eastAsiaTheme="majorEastAsia" w:hAnsi="Times New Roman" w:cs="Times New Roman"/>
          <w:b w:val="0"/>
          <w:color w:val="FF0000"/>
          <w:sz w:val="24"/>
          <w:szCs w:val="24"/>
          <w:lang w:val="pl-PL"/>
        </w:rPr>
        <w:t>sprawie</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szczegółowych</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warunków</w:t>
      </w:r>
      <w:r>
        <w:rPr>
          <w:rFonts w:ascii="Times New Roman" w:hAnsi="Times New Roman" w:cs="Times New Roman"/>
          <w:b w:val="0"/>
          <w:color w:val="FF0000"/>
          <w:sz w:val="24"/>
          <w:szCs w:val="24"/>
          <w:lang w:val="pl-PL"/>
        </w:rPr>
        <w:t xml:space="preserve"> i </w:t>
      </w:r>
      <w:r>
        <w:rPr>
          <w:rStyle w:val="luchili"/>
          <w:rFonts w:ascii="Times New Roman" w:eastAsiaTheme="majorEastAsia" w:hAnsi="Times New Roman" w:cs="Times New Roman"/>
          <w:b w:val="0"/>
          <w:color w:val="FF0000"/>
          <w:sz w:val="24"/>
          <w:szCs w:val="24"/>
          <w:lang w:val="pl-PL"/>
        </w:rPr>
        <w:t>trybu</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udzielania</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pomocy</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finansowej</w:t>
      </w:r>
      <w:r>
        <w:rPr>
          <w:rFonts w:ascii="Times New Roman" w:hAnsi="Times New Roman" w:cs="Times New Roman"/>
          <w:b w:val="0"/>
          <w:color w:val="FF0000"/>
          <w:sz w:val="24"/>
          <w:szCs w:val="24"/>
          <w:lang w:val="pl-PL"/>
        </w:rPr>
        <w:t xml:space="preserve"> na </w:t>
      </w:r>
      <w:r>
        <w:rPr>
          <w:rStyle w:val="luchili"/>
          <w:rFonts w:ascii="Times New Roman" w:eastAsiaTheme="majorEastAsia" w:hAnsi="Times New Roman" w:cs="Times New Roman"/>
          <w:b w:val="0"/>
          <w:color w:val="FF0000"/>
          <w:sz w:val="24"/>
          <w:szCs w:val="24"/>
          <w:lang w:val="pl-PL"/>
        </w:rPr>
        <w:t>dostosowanie</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gospodarstw</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rolnych</w:t>
      </w:r>
      <w:r>
        <w:rPr>
          <w:rFonts w:ascii="Times New Roman" w:hAnsi="Times New Roman" w:cs="Times New Roman"/>
          <w:b w:val="0"/>
          <w:color w:val="FF0000"/>
          <w:sz w:val="24"/>
          <w:szCs w:val="24"/>
          <w:lang w:val="pl-PL"/>
        </w:rPr>
        <w:t xml:space="preserve"> do </w:t>
      </w:r>
      <w:r>
        <w:rPr>
          <w:rStyle w:val="luchili"/>
          <w:rFonts w:ascii="Times New Roman" w:eastAsiaTheme="majorEastAsia" w:hAnsi="Times New Roman" w:cs="Times New Roman"/>
          <w:b w:val="0"/>
          <w:color w:val="FF0000"/>
          <w:sz w:val="24"/>
          <w:szCs w:val="24"/>
          <w:lang w:val="pl-PL"/>
        </w:rPr>
        <w:t>standardów</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Unii</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Europejskiej</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objętej</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planem</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rozwoju</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obszarów</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wiejskich,</w:t>
      </w:r>
      <w:r>
        <w:rPr>
          <w:rFonts w:ascii="Times New Roman" w:hAnsi="Times New Roman" w:cs="Times New Roman"/>
          <w:b w:val="0"/>
          <w:color w:val="FF0000"/>
          <w:sz w:val="24"/>
          <w:szCs w:val="24"/>
          <w:lang w:val="pl-PL"/>
        </w:rPr>
        <w:t xml:space="preserve"> szacunkowa maksymalna ilość wytwarzanych nawozów naturalnych dla poszczególnych rodzajów zwierząt wynosi</w:t>
      </w:r>
    </w:p>
    <w:p w:rsidR="006E12CC" w:rsidRDefault="006E12CC" w:rsidP="006E12CC">
      <w:pPr>
        <w:pStyle w:val="Tekstpodstawowy22"/>
        <w:spacing w:line="100" w:lineRule="atLeast"/>
        <w:rPr>
          <w:rFonts w:ascii="Times New Roman" w:hAnsi="Times New Roman" w:cs="Times New Roman"/>
          <w:color w:val="FF0000"/>
          <w:sz w:val="18"/>
          <w:szCs w:val="18"/>
          <w:lang w:val="pl-PL"/>
        </w:rPr>
      </w:pPr>
    </w:p>
    <w:tbl>
      <w:tblPr>
        <w:tblW w:w="8640" w:type="dxa"/>
        <w:tblInd w:w="70" w:type="dxa"/>
        <w:tblLayout w:type="fixed"/>
        <w:tblCellMar>
          <w:left w:w="70" w:type="dxa"/>
          <w:right w:w="70" w:type="dxa"/>
        </w:tblCellMar>
        <w:tblLook w:val="04A0" w:firstRow="1" w:lastRow="0" w:firstColumn="1" w:lastColumn="0" w:noHBand="0" w:noVBand="1"/>
      </w:tblPr>
      <w:tblGrid>
        <w:gridCol w:w="3116"/>
        <w:gridCol w:w="2833"/>
        <w:gridCol w:w="2691"/>
      </w:tblGrid>
      <w:tr w:rsidR="006E12CC" w:rsidTr="006E12CC">
        <w:trPr>
          <w:trHeight w:val="270"/>
        </w:trPr>
        <w:tc>
          <w:tcPr>
            <w:tcW w:w="3119" w:type="dxa"/>
            <w:vMerge w:val="restart"/>
            <w:tcBorders>
              <w:top w:val="single" w:sz="4" w:space="0" w:color="000000"/>
              <w:left w:val="single" w:sz="4" w:space="0" w:color="000000"/>
              <w:bottom w:val="single" w:sz="4" w:space="0" w:color="000000"/>
              <w:right w:val="nil"/>
            </w:tcBorders>
            <w:vAlign w:val="center"/>
            <w:hideMark/>
          </w:tcPr>
          <w:p w:rsidR="006E12CC" w:rsidRDefault="006E12CC">
            <w:pPr>
              <w:snapToGrid w:val="0"/>
              <w:ind w:right="72"/>
              <w:jc w:val="center"/>
              <w:rPr>
                <w:color w:val="FF0000"/>
                <w:sz w:val="20"/>
                <w:szCs w:val="20"/>
                <w:lang w:eastAsia="en-US"/>
              </w:rPr>
            </w:pPr>
            <w:r>
              <w:rPr>
                <w:color w:val="FF0000"/>
                <w:sz w:val="20"/>
                <w:szCs w:val="20"/>
              </w:rPr>
              <w:t>Rodzaj zwierząt </w:t>
            </w:r>
          </w:p>
        </w:tc>
        <w:tc>
          <w:tcPr>
            <w:tcW w:w="5528" w:type="dxa"/>
            <w:gridSpan w:val="2"/>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color w:val="FF0000"/>
                <w:sz w:val="20"/>
                <w:szCs w:val="20"/>
                <w:lang w:eastAsia="en-US"/>
              </w:rPr>
            </w:pPr>
            <w:r>
              <w:rPr>
                <w:color w:val="FF0000"/>
                <w:sz w:val="20"/>
                <w:szCs w:val="20"/>
              </w:rPr>
              <w:t>SYSTEM UTRZYMANIA</w:t>
            </w:r>
          </w:p>
        </w:tc>
      </w:tr>
      <w:tr w:rsidR="006E12CC" w:rsidTr="006E12CC">
        <w:trPr>
          <w:trHeight w:val="270"/>
        </w:trPr>
        <w:tc>
          <w:tcPr>
            <w:tcW w:w="3119" w:type="dxa"/>
            <w:vMerge/>
            <w:tcBorders>
              <w:top w:val="single" w:sz="4" w:space="0" w:color="000000"/>
              <w:left w:val="single" w:sz="4" w:space="0" w:color="000000"/>
              <w:bottom w:val="single" w:sz="4" w:space="0" w:color="000000"/>
              <w:right w:val="nil"/>
            </w:tcBorders>
            <w:vAlign w:val="center"/>
            <w:hideMark/>
          </w:tcPr>
          <w:p w:rsidR="006E12CC" w:rsidRDefault="006E12CC">
            <w:pPr>
              <w:spacing w:after="0" w:line="240" w:lineRule="auto"/>
              <w:rPr>
                <w:color w:val="FF0000"/>
                <w:sz w:val="20"/>
                <w:szCs w:val="20"/>
                <w:lang w:eastAsia="en-US"/>
              </w:rPr>
            </w:pPr>
          </w:p>
        </w:tc>
        <w:tc>
          <w:tcPr>
            <w:tcW w:w="5528" w:type="dxa"/>
            <w:gridSpan w:val="2"/>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color w:val="FF0000"/>
                <w:sz w:val="20"/>
                <w:szCs w:val="20"/>
                <w:lang w:eastAsia="en-US"/>
              </w:rPr>
            </w:pPr>
            <w:r>
              <w:rPr>
                <w:color w:val="FF0000"/>
                <w:sz w:val="20"/>
                <w:szCs w:val="20"/>
              </w:rPr>
              <w:t>Bezściółkowo</w:t>
            </w:r>
          </w:p>
        </w:tc>
      </w:tr>
      <w:tr w:rsidR="006E12CC" w:rsidTr="006E12CC">
        <w:trPr>
          <w:trHeight w:val="300"/>
        </w:trPr>
        <w:tc>
          <w:tcPr>
            <w:tcW w:w="3119" w:type="dxa"/>
            <w:vMerge/>
            <w:tcBorders>
              <w:top w:val="single" w:sz="4" w:space="0" w:color="000000"/>
              <w:left w:val="single" w:sz="4" w:space="0" w:color="000000"/>
              <w:bottom w:val="single" w:sz="4" w:space="0" w:color="000000"/>
              <w:right w:val="nil"/>
            </w:tcBorders>
            <w:vAlign w:val="center"/>
            <w:hideMark/>
          </w:tcPr>
          <w:p w:rsidR="006E12CC" w:rsidRDefault="006E12CC">
            <w:pPr>
              <w:spacing w:after="0" w:line="240" w:lineRule="auto"/>
              <w:rPr>
                <w:color w:val="FF0000"/>
                <w:sz w:val="20"/>
                <w:szCs w:val="20"/>
                <w:lang w:eastAsia="en-US"/>
              </w:rPr>
            </w:pPr>
          </w:p>
        </w:tc>
        <w:tc>
          <w:tcPr>
            <w:tcW w:w="5528" w:type="dxa"/>
            <w:gridSpan w:val="2"/>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color w:val="FF0000"/>
                <w:sz w:val="20"/>
                <w:szCs w:val="20"/>
                <w:lang w:eastAsia="en-US"/>
              </w:rPr>
            </w:pPr>
            <w:r>
              <w:rPr>
                <w:color w:val="FF0000"/>
                <w:sz w:val="20"/>
                <w:szCs w:val="20"/>
              </w:rPr>
              <w:t>Gnojowica</w:t>
            </w:r>
          </w:p>
        </w:tc>
      </w:tr>
      <w:tr w:rsidR="006E12CC" w:rsidTr="006E12CC">
        <w:trPr>
          <w:trHeight w:val="705"/>
        </w:trPr>
        <w:tc>
          <w:tcPr>
            <w:tcW w:w="3119" w:type="dxa"/>
            <w:vMerge/>
            <w:tcBorders>
              <w:top w:val="single" w:sz="4" w:space="0" w:color="000000"/>
              <w:left w:val="single" w:sz="4" w:space="0" w:color="000000"/>
              <w:bottom w:val="single" w:sz="4" w:space="0" w:color="000000"/>
              <w:right w:val="nil"/>
            </w:tcBorders>
            <w:vAlign w:val="center"/>
            <w:hideMark/>
          </w:tcPr>
          <w:p w:rsidR="006E12CC" w:rsidRDefault="006E12CC">
            <w:pPr>
              <w:spacing w:after="0" w:line="240" w:lineRule="auto"/>
              <w:rPr>
                <w:color w:val="FF0000"/>
                <w:sz w:val="20"/>
                <w:szCs w:val="20"/>
                <w:lang w:eastAsia="en-US"/>
              </w:rPr>
            </w:pPr>
          </w:p>
        </w:tc>
        <w:tc>
          <w:tcPr>
            <w:tcW w:w="2835" w:type="dxa"/>
            <w:tcBorders>
              <w:top w:val="single" w:sz="4" w:space="0" w:color="000000"/>
              <w:left w:val="single" w:sz="4" w:space="0" w:color="000000"/>
              <w:bottom w:val="single" w:sz="4" w:space="0" w:color="000000"/>
              <w:right w:val="nil"/>
            </w:tcBorders>
            <w:vAlign w:val="center"/>
            <w:hideMark/>
          </w:tcPr>
          <w:p w:rsidR="006E12CC" w:rsidRDefault="006E12CC">
            <w:pPr>
              <w:snapToGrid w:val="0"/>
              <w:jc w:val="center"/>
              <w:rPr>
                <w:color w:val="FF0000"/>
                <w:sz w:val="20"/>
                <w:szCs w:val="20"/>
                <w:lang w:eastAsia="en-US"/>
              </w:rPr>
            </w:pPr>
            <w:r>
              <w:rPr>
                <w:color w:val="FF0000"/>
                <w:sz w:val="20"/>
                <w:szCs w:val="20"/>
              </w:rPr>
              <w:t>Produkcja gnojowicy przez poszczególne rodzaje zwierząt (w m</w:t>
            </w:r>
            <w:r>
              <w:rPr>
                <w:color w:val="FF0000"/>
                <w:sz w:val="20"/>
                <w:szCs w:val="20"/>
                <w:vertAlign w:val="superscript"/>
              </w:rPr>
              <w:t>3</w:t>
            </w:r>
            <w:r>
              <w:rPr>
                <w:color w:val="FF0000"/>
                <w:sz w:val="20"/>
                <w:szCs w:val="20"/>
              </w:rPr>
              <w:t>/rok)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rFonts w:cstheme="minorBidi"/>
                <w:color w:val="FF0000"/>
                <w:sz w:val="20"/>
                <w:szCs w:val="20"/>
              </w:rPr>
            </w:pPr>
            <w:r>
              <w:rPr>
                <w:color w:val="FF0000"/>
                <w:sz w:val="20"/>
                <w:szCs w:val="20"/>
              </w:rPr>
              <w:t xml:space="preserve">Zawartość azotu </w:t>
            </w:r>
          </w:p>
          <w:p w:rsidR="006E12CC" w:rsidRDefault="006E12CC">
            <w:pPr>
              <w:snapToGrid w:val="0"/>
              <w:ind w:right="72"/>
              <w:jc w:val="center"/>
              <w:rPr>
                <w:color w:val="FF0000"/>
                <w:sz w:val="20"/>
                <w:szCs w:val="20"/>
                <w:lang w:eastAsia="en-US"/>
              </w:rPr>
            </w:pPr>
            <w:r>
              <w:rPr>
                <w:color w:val="FF0000"/>
                <w:sz w:val="20"/>
                <w:szCs w:val="20"/>
              </w:rPr>
              <w:t>(w kg/m</w:t>
            </w:r>
            <w:r>
              <w:rPr>
                <w:color w:val="FF0000"/>
                <w:sz w:val="20"/>
                <w:szCs w:val="20"/>
                <w:vertAlign w:val="superscript"/>
              </w:rPr>
              <w:t>3</w:t>
            </w:r>
            <w:r>
              <w:rPr>
                <w:color w:val="FF0000"/>
                <w:sz w:val="20"/>
                <w:szCs w:val="20"/>
              </w:rPr>
              <w:t xml:space="preserve"> gnojówki) </w:t>
            </w:r>
          </w:p>
        </w:tc>
      </w:tr>
      <w:tr w:rsidR="006E12CC" w:rsidTr="006E12CC">
        <w:trPr>
          <w:trHeight w:val="270"/>
        </w:trPr>
        <w:tc>
          <w:tcPr>
            <w:tcW w:w="311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6E12CC" w:rsidRDefault="006E12CC">
            <w:pPr>
              <w:snapToGrid w:val="0"/>
              <w:ind w:right="72"/>
              <w:jc w:val="center"/>
              <w:rPr>
                <w:color w:val="FF0000"/>
                <w:sz w:val="20"/>
                <w:szCs w:val="20"/>
                <w:lang w:eastAsia="en-US"/>
              </w:rPr>
            </w:pPr>
          </w:p>
        </w:tc>
        <w:tc>
          <w:tcPr>
            <w:tcW w:w="552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hideMark/>
          </w:tcPr>
          <w:p w:rsidR="006E12CC" w:rsidRDefault="006E12CC">
            <w:pPr>
              <w:snapToGrid w:val="0"/>
              <w:jc w:val="center"/>
              <w:rPr>
                <w:color w:val="FF0000"/>
                <w:sz w:val="20"/>
                <w:szCs w:val="20"/>
                <w:lang w:eastAsia="en-US"/>
              </w:rPr>
            </w:pPr>
            <w:r>
              <w:rPr>
                <w:color w:val="FF0000"/>
                <w:sz w:val="20"/>
                <w:szCs w:val="20"/>
              </w:rPr>
              <w:t>Trzoda chlewna</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Knur </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4,6</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4</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Maciora</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4,6</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4,2</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Warchlak od 2 do 4 miesięcy życia </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1,7</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1,6</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Prosiak do 2 miesiąca życia</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0,5</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1,4</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tuczniki</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3,5</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3,6</w:t>
            </w:r>
          </w:p>
        </w:tc>
      </w:tr>
    </w:tbl>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100" w:lineRule="atLeast"/>
        <w:rPr>
          <w:rFonts w:ascii="Times New Roman" w:hAnsi="Times New Roman" w:cs="Times New Roman"/>
          <w:color w:val="FF0000"/>
          <w:sz w:val="18"/>
          <w:szCs w:val="18"/>
        </w:rPr>
      </w:pPr>
    </w:p>
    <w:tbl>
      <w:tblPr>
        <w:tblW w:w="3840" w:type="dxa"/>
        <w:tblInd w:w="55" w:type="dxa"/>
        <w:tblCellMar>
          <w:left w:w="70" w:type="dxa"/>
          <w:right w:w="70" w:type="dxa"/>
        </w:tblCellMar>
        <w:tblLook w:val="04A0" w:firstRow="1" w:lastRow="0" w:firstColumn="1" w:lastColumn="0" w:noHBand="0" w:noVBand="1"/>
      </w:tblPr>
      <w:tblGrid>
        <w:gridCol w:w="1114"/>
        <w:gridCol w:w="943"/>
        <w:gridCol w:w="1186"/>
        <w:gridCol w:w="949"/>
      </w:tblGrid>
      <w:tr w:rsidR="006E12CC" w:rsidTr="006E12CC">
        <w:trPr>
          <w:trHeight w:val="615"/>
        </w:trPr>
        <w:tc>
          <w:tcPr>
            <w:tcW w:w="959" w:type="dxa"/>
            <w:tcBorders>
              <w:top w:val="single" w:sz="4" w:space="0" w:color="auto"/>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lastRenderedPageBreak/>
              <w:t>Rodzaj zwierząt</w:t>
            </w:r>
          </w:p>
        </w:tc>
        <w:tc>
          <w:tcPr>
            <w:tcW w:w="943" w:type="dxa"/>
            <w:tcBorders>
              <w:top w:val="single" w:sz="4" w:space="0" w:color="auto"/>
              <w:left w:val="nil"/>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 xml:space="preserve">Liczba sztuk </w:t>
            </w:r>
          </w:p>
        </w:tc>
        <w:tc>
          <w:tcPr>
            <w:tcW w:w="989" w:type="dxa"/>
            <w:tcBorders>
              <w:top w:val="single" w:sz="4" w:space="0" w:color="auto"/>
              <w:left w:val="nil"/>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Przelicznik DJP</w:t>
            </w:r>
          </w:p>
        </w:tc>
        <w:tc>
          <w:tcPr>
            <w:tcW w:w="949" w:type="dxa"/>
            <w:tcBorders>
              <w:top w:val="single" w:sz="4" w:space="0" w:color="auto"/>
              <w:left w:val="nil"/>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Obsada w DJP</w:t>
            </w:r>
          </w:p>
        </w:tc>
      </w:tr>
      <w:tr w:rsidR="006E12CC" w:rsidTr="006E12CC">
        <w:trPr>
          <w:trHeight w:val="31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Maciory</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630</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0,35</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220,5</w:t>
            </w:r>
          </w:p>
        </w:tc>
      </w:tr>
      <w:tr w:rsidR="006E12CC" w:rsidTr="006E12CC">
        <w:trPr>
          <w:trHeight w:val="31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Prosięta</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2448</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0,02</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48,96</w:t>
            </w:r>
          </w:p>
        </w:tc>
      </w:tr>
      <w:tr w:rsidR="006E12CC" w:rsidTr="006E12CC">
        <w:trPr>
          <w:trHeight w:val="103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 xml:space="preserve">Warchlaki </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1472</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0,07</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103,04</w:t>
            </w:r>
          </w:p>
        </w:tc>
      </w:tr>
      <w:tr w:rsidR="006E12CC" w:rsidTr="006E12CC">
        <w:trPr>
          <w:trHeight w:val="103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Tuczniki</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2944</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0,14</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412,16</w:t>
            </w:r>
          </w:p>
        </w:tc>
      </w:tr>
      <w:tr w:rsidR="006E12CC" w:rsidTr="006E12CC">
        <w:trPr>
          <w:trHeight w:val="31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Knury</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2</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0,4</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0,8</w:t>
            </w:r>
          </w:p>
        </w:tc>
      </w:tr>
      <w:tr w:rsidR="006E12CC" w:rsidTr="006E12CC">
        <w:trPr>
          <w:trHeight w:val="300"/>
        </w:trPr>
        <w:tc>
          <w:tcPr>
            <w:tcW w:w="2891" w:type="dxa"/>
            <w:gridSpan w:val="3"/>
            <w:tcBorders>
              <w:top w:val="single" w:sz="4" w:space="0" w:color="auto"/>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 xml:space="preserve">RAZEM </w:t>
            </w:r>
          </w:p>
        </w:tc>
        <w:tc>
          <w:tcPr>
            <w:tcW w:w="949" w:type="dxa"/>
            <w:tcBorders>
              <w:top w:val="nil"/>
              <w:left w:val="nil"/>
              <w:bottom w:val="single" w:sz="4" w:space="0" w:color="auto"/>
              <w:right w:val="single" w:sz="4" w:space="0" w:color="auto"/>
            </w:tcBorders>
            <w:vAlign w:val="center"/>
            <w:hideMark/>
          </w:tcPr>
          <w:p w:rsidR="006E12CC" w:rsidRDefault="006E12CC">
            <w:pPr>
              <w:spacing w:after="0" w:line="240" w:lineRule="auto"/>
              <w:jc w:val="right"/>
              <w:rPr>
                <w:rFonts w:ascii="Calibri" w:hAnsi="Calibri"/>
                <w:b/>
                <w:bCs/>
                <w:color w:val="FF0000"/>
                <w:sz w:val="22"/>
              </w:rPr>
            </w:pPr>
            <w:r>
              <w:rPr>
                <w:rFonts w:ascii="Calibri" w:hAnsi="Calibri"/>
                <w:b/>
                <w:bCs/>
                <w:color w:val="FF0000"/>
              </w:rPr>
              <w:t>785,46</w:t>
            </w:r>
          </w:p>
        </w:tc>
      </w:tr>
    </w:tbl>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276" w:lineRule="auto"/>
        <w:ind w:right="567"/>
        <w:rPr>
          <w:rFonts w:ascii="Times New Roman" w:hAnsi="Times New Roman" w:cs="Times New Roman"/>
          <w:b w:val="0"/>
          <w:color w:val="FF0000"/>
          <w:sz w:val="24"/>
          <w:szCs w:val="24"/>
          <w:lang w:val="pl-PL"/>
        </w:rPr>
      </w:pPr>
      <w:r>
        <w:rPr>
          <w:rFonts w:ascii="Times New Roman" w:hAnsi="Times New Roman" w:cs="Times New Roman"/>
          <w:b w:val="0"/>
          <w:color w:val="FF0000"/>
          <w:sz w:val="24"/>
          <w:szCs w:val="24"/>
          <w:lang w:val="pl-PL"/>
        </w:rPr>
        <w:t>W związku z powyższym ilość wytworzonej gnojowicy dla planowanej inwestycji – I etap wynosi:</w:t>
      </w:r>
    </w:p>
    <w:p w:rsidR="006E12CC" w:rsidRDefault="006E12CC" w:rsidP="006E12CC">
      <w:pPr>
        <w:pStyle w:val="Tekstpodstawowy22"/>
        <w:spacing w:line="276" w:lineRule="auto"/>
        <w:rPr>
          <w:rFonts w:ascii="Times New Roman" w:hAnsi="Times New Roman" w:cs="Times New Roman"/>
          <w:b w:val="0"/>
          <w:color w:val="FF0000"/>
          <w:sz w:val="20"/>
          <w:szCs w:val="20"/>
          <w:lang w:val="pl-PL"/>
        </w:rPr>
      </w:pPr>
    </w:p>
    <w:tbl>
      <w:tblPr>
        <w:tblW w:w="4900" w:type="dxa"/>
        <w:tblInd w:w="55" w:type="dxa"/>
        <w:tblCellMar>
          <w:left w:w="70" w:type="dxa"/>
          <w:right w:w="70" w:type="dxa"/>
        </w:tblCellMar>
        <w:tblLook w:val="04A0" w:firstRow="1" w:lastRow="0" w:firstColumn="1" w:lastColumn="0" w:noHBand="0" w:noVBand="1"/>
      </w:tblPr>
      <w:tblGrid>
        <w:gridCol w:w="996"/>
        <w:gridCol w:w="960"/>
        <w:gridCol w:w="1007"/>
        <w:gridCol w:w="960"/>
        <w:gridCol w:w="1118"/>
      </w:tblGrid>
      <w:tr w:rsidR="006E12CC" w:rsidTr="006E12CC">
        <w:trPr>
          <w:trHeight w:val="840"/>
        </w:trPr>
        <w:tc>
          <w:tcPr>
            <w:tcW w:w="960" w:type="dxa"/>
            <w:tcBorders>
              <w:top w:val="single" w:sz="8" w:space="0" w:color="auto"/>
              <w:left w:val="single" w:sz="8" w:space="0" w:color="auto"/>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Rodzaj zwierząt</w:t>
            </w:r>
          </w:p>
        </w:tc>
        <w:tc>
          <w:tcPr>
            <w:tcW w:w="9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Liczba  zwierząt</w:t>
            </w:r>
          </w:p>
        </w:tc>
        <w:tc>
          <w:tcPr>
            <w:tcW w:w="9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Ilość gnojowicy (m</w:t>
            </w:r>
            <w:r>
              <w:rPr>
                <w:b/>
                <w:bCs/>
                <w:color w:val="FF0000"/>
                <w:sz w:val="20"/>
                <w:szCs w:val="20"/>
                <w:vertAlign w:val="superscript"/>
              </w:rPr>
              <w:t>3</w:t>
            </w:r>
            <w:r>
              <w:rPr>
                <w:b/>
                <w:bCs/>
                <w:color w:val="FF0000"/>
                <w:sz w:val="20"/>
                <w:szCs w:val="20"/>
              </w:rPr>
              <w:t>)</w:t>
            </w:r>
          </w:p>
        </w:tc>
        <w:tc>
          <w:tcPr>
            <w:tcW w:w="9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Ilość azotu w kg</w:t>
            </w:r>
          </w:p>
        </w:tc>
        <w:tc>
          <w:tcPr>
            <w:tcW w:w="10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Wymagana ilość gruntu (ha)</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Lochy</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630</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2898</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12171,6</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71,5976471</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Tuczniki</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2944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10304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37094,4</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218,202353</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Knury</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9,2</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36,8</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0,21647059</w:t>
            </w:r>
          </w:p>
        </w:tc>
      </w:tr>
      <w:tr w:rsidR="006E12CC" w:rsidTr="006E12CC">
        <w:trPr>
          <w:trHeight w:val="103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Prosiaki do 2 miesiąca życia</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2448</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1224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1713,6</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10,08</w:t>
            </w:r>
          </w:p>
        </w:tc>
      </w:tr>
      <w:tr w:rsidR="006E12CC" w:rsidTr="006E12CC">
        <w:trPr>
          <w:trHeight w:val="103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warchlaki od 2 do 4 miesięcy do 30 kg</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1472</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2502,4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4003,84</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23,552</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łącznie</w:t>
            </w:r>
          </w:p>
        </w:tc>
        <w:tc>
          <w:tcPr>
            <w:tcW w:w="960" w:type="dxa"/>
            <w:tcBorders>
              <w:top w:val="nil"/>
              <w:left w:val="nil"/>
              <w:bottom w:val="single" w:sz="8" w:space="0" w:color="auto"/>
              <w:right w:val="single" w:sz="8" w:space="0" w:color="auto"/>
            </w:tcBorders>
            <w:noWrap/>
            <w:vAlign w:val="center"/>
            <w:hideMark/>
          </w:tcPr>
          <w:p w:rsidR="006E12CC" w:rsidRDefault="006E12CC">
            <w:pPr>
              <w:spacing w:after="0" w:line="240" w:lineRule="auto"/>
              <w:rPr>
                <w:color w:val="FF0000"/>
                <w:sz w:val="20"/>
                <w:szCs w:val="20"/>
              </w:rPr>
            </w:pPr>
            <w:r>
              <w:rPr>
                <w:color w:val="FF0000"/>
                <w:sz w:val="20"/>
                <w:szCs w:val="20"/>
              </w:rPr>
              <w:t> </w:t>
            </w:r>
          </w:p>
        </w:tc>
        <w:tc>
          <w:tcPr>
            <w:tcW w:w="960" w:type="dxa"/>
            <w:tcBorders>
              <w:top w:val="nil"/>
              <w:left w:val="nil"/>
              <w:bottom w:val="single" w:sz="8" w:space="0" w:color="auto"/>
              <w:right w:val="single" w:sz="8" w:space="0" w:color="auto"/>
            </w:tcBorders>
            <w:noWrap/>
            <w:vAlign w:val="center"/>
            <w:hideMark/>
          </w:tcPr>
          <w:p w:rsidR="006E12CC" w:rsidRDefault="006E12CC">
            <w:pPr>
              <w:spacing w:after="0" w:line="240" w:lineRule="auto"/>
              <w:jc w:val="right"/>
              <w:rPr>
                <w:color w:val="FF0000"/>
                <w:sz w:val="20"/>
                <w:szCs w:val="20"/>
              </w:rPr>
            </w:pPr>
            <w:r>
              <w:rPr>
                <w:color w:val="FF0000"/>
                <w:sz w:val="20"/>
                <w:szCs w:val="20"/>
              </w:rPr>
              <w:t>16937,6</w:t>
            </w:r>
          </w:p>
        </w:tc>
        <w:tc>
          <w:tcPr>
            <w:tcW w:w="960" w:type="dxa"/>
            <w:tcBorders>
              <w:top w:val="nil"/>
              <w:left w:val="nil"/>
              <w:bottom w:val="single" w:sz="8" w:space="0" w:color="auto"/>
              <w:right w:val="single" w:sz="8" w:space="0" w:color="auto"/>
            </w:tcBorders>
            <w:noWrap/>
            <w:vAlign w:val="center"/>
            <w:hideMark/>
          </w:tcPr>
          <w:p w:rsidR="006E12CC" w:rsidRDefault="006E12CC">
            <w:pPr>
              <w:spacing w:after="0" w:line="240" w:lineRule="auto"/>
              <w:jc w:val="right"/>
              <w:rPr>
                <w:color w:val="FF0000"/>
                <w:sz w:val="20"/>
                <w:szCs w:val="20"/>
              </w:rPr>
            </w:pPr>
            <w:r>
              <w:rPr>
                <w:color w:val="FF0000"/>
                <w:sz w:val="20"/>
                <w:szCs w:val="20"/>
              </w:rPr>
              <w:t>55020,24</w:t>
            </w:r>
          </w:p>
        </w:tc>
        <w:tc>
          <w:tcPr>
            <w:tcW w:w="1060" w:type="dxa"/>
            <w:tcBorders>
              <w:top w:val="nil"/>
              <w:left w:val="nil"/>
              <w:bottom w:val="single" w:sz="8" w:space="0" w:color="auto"/>
              <w:right w:val="single" w:sz="8" w:space="0" w:color="auto"/>
            </w:tcBorders>
            <w:noWrap/>
            <w:vAlign w:val="center"/>
            <w:hideMark/>
          </w:tcPr>
          <w:p w:rsidR="006E12CC" w:rsidRDefault="006E12CC">
            <w:pPr>
              <w:spacing w:after="0" w:line="240" w:lineRule="auto"/>
              <w:jc w:val="right"/>
              <w:rPr>
                <w:color w:val="FF0000"/>
                <w:sz w:val="20"/>
                <w:szCs w:val="20"/>
              </w:rPr>
            </w:pPr>
            <w:r>
              <w:rPr>
                <w:color w:val="FF0000"/>
                <w:sz w:val="20"/>
                <w:szCs w:val="20"/>
              </w:rPr>
              <w:t>323,648471</w:t>
            </w:r>
          </w:p>
        </w:tc>
      </w:tr>
    </w:tbl>
    <w:p w:rsidR="006E12CC" w:rsidRDefault="006E12CC" w:rsidP="006E12CC">
      <w:pPr>
        <w:pStyle w:val="Tekstpodstawowy22"/>
        <w:spacing w:line="276" w:lineRule="auto"/>
        <w:rPr>
          <w:rFonts w:ascii="Times New Roman" w:hAnsi="Times New Roman" w:cs="Times New Roman"/>
          <w:b w:val="0"/>
          <w:color w:val="FF0000"/>
          <w:sz w:val="24"/>
          <w:szCs w:val="24"/>
          <w:lang w:val="pl-PL"/>
        </w:rPr>
      </w:pPr>
    </w:p>
    <w:p w:rsidR="006E12CC" w:rsidRDefault="006E12CC" w:rsidP="006E12CC">
      <w:pPr>
        <w:pStyle w:val="Tekstpodstawowy22"/>
        <w:spacing w:line="276" w:lineRule="auto"/>
        <w:ind w:right="0"/>
        <w:rPr>
          <w:rFonts w:ascii="Times New Roman" w:hAnsi="Times New Roman" w:cs="Times New Roman"/>
          <w:b w:val="0"/>
          <w:color w:val="FF0000"/>
          <w:sz w:val="24"/>
          <w:szCs w:val="24"/>
          <w:lang w:val="pl-PL"/>
        </w:rPr>
      </w:pPr>
      <w:r>
        <w:rPr>
          <w:rFonts w:ascii="Times New Roman" w:hAnsi="Times New Roman" w:cs="Times New Roman"/>
          <w:b w:val="0"/>
          <w:color w:val="FF0000"/>
          <w:sz w:val="24"/>
          <w:szCs w:val="24"/>
          <w:lang w:val="pl-PL"/>
        </w:rPr>
        <w:t xml:space="preserve">Szacuje się, że rocznie z I etapu do czasu wybudowania Biogazowni na terenie planowanej inwestycji powstanie </w:t>
      </w:r>
      <w:r>
        <w:rPr>
          <w:rFonts w:ascii="Times New Roman" w:hAnsi="Times New Roman" w:cs="Times New Roman"/>
          <w:b w:val="0"/>
          <w:color w:val="FF0000"/>
          <w:sz w:val="24"/>
          <w:szCs w:val="24"/>
          <w:lang w:val="pl-PL" w:eastAsia="pl-PL"/>
        </w:rPr>
        <w:t>16937,6</w:t>
      </w:r>
      <w:r>
        <w:rPr>
          <w:rFonts w:ascii="Times New Roman" w:hAnsi="Times New Roman" w:cs="Times New Roman"/>
          <w:b w:val="0"/>
          <w:color w:val="FF0000"/>
          <w:sz w:val="24"/>
          <w:szCs w:val="24"/>
          <w:lang w:val="pl-PL"/>
        </w:rPr>
        <w:t xml:space="preserve"> m</w:t>
      </w:r>
      <w:r>
        <w:rPr>
          <w:rFonts w:ascii="Times New Roman" w:hAnsi="Times New Roman" w:cs="Times New Roman"/>
          <w:b w:val="0"/>
          <w:color w:val="FF0000"/>
          <w:sz w:val="24"/>
          <w:szCs w:val="24"/>
          <w:vertAlign w:val="superscript"/>
          <w:lang w:val="pl-PL"/>
        </w:rPr>
        <w:t>3</w:t>
      </w:r>
      <w:r>
        <w:rPr>
          <w:rFonts w:ascii="Times New Roman" w:hAnsi="Times New Roman" w:cs="Times New Roman"/>
          <w:b w:val="0"/>
          <w:color w:val="FF0000"/>
          <w:sz w:val="24"/>
          <w:szCs w:val="24"/>
          <w:lang w:val="pl-PL"/>
        </w:rPr>
        <w:t xml:space="preserve"> gnojowica. </w:t>
      </w:r>
    </w:p>
    <w:p w:rsidR="006E12CC" w:rsidRDefault="006E12CC" w:rsidP="006E12CC">
      <w:pPr>
        <w:spacing w:after="0"/>
        <w:jc w:val="both"/>
        <w:rPr>
          <w:color w:val="FF0000"/>
          <w:szCs w:val="24"/>
        </w:rPr>
      </w:pPr>
      <w:r>
        <w:rPr>
          <w:color w:val="FF0000"/>
          <w:szCs w:val="24"/>
        </w:rPr>
        <w:t xml:space="preserve">Gnojowica będzie gromadzona w ciągu całego cyklu chowu, w kanałach znajdujących się pod rusztami w budynkach oraz zbiorniku i do czasu uruchomienia biogazowni wykorzystywana na gruntach inwestora (własne i dzierżawione) oraz na gruntach  należących do innych osób (umowy zagospodarowania części nawozu). </w:t>
      </w:r>
    </w:p>
    <w:p w:rsidR="006E12CC" w:rsidRDefault="006E12CC" w:rsidP="006E12CC">
      <w:pPr>
        <w:spacing w:after="0" w:line="240" w:lineRule="auto"/>
        <w:jc w:val="both"/>
        <w:rPr>
          <w:color w:val="FF0000"/>
          <w:szCs w:val="24"/>
        </w:rPr>
      </w:pPr>
    </w:p>
    <w:p w:rsidR="006E12CC" w:rsidRDefault="006E12CC" w:rsidP="006E12CC">
      <w:pPr>
        <w:spacing w:after="0" w:line="240" w:lineRule="auto"/>
        <w:jc w:val="both"/>
        <w:rPr>
          <w:color w:val="FF0000"/>
          <w:szCs w:val="24"/>
        </w:rPr>
      </w:pPr>
      <w:r>
        <w:rPr>
          <w:color w:val="FF0000"/>
          <w:szCs w:val="24"/>
        </w:rPr>
        <w:t>Inwestor ponad 70% nawozu będzie wykorzystywał na tym etapie na własnych gruntach - 233,8523 ha.</w:t>
      </w:r>
    </w:p>
    <w:p w:rsidR="006E12CC" w:rsidRDefault="006E12CC" w:rsidP="006E12CC">
      <w:pPr>
        <w:spacing w:after="0" w:line="240" w:lineRule="auto"/>
        <w:jc w:val="both"/>
        <w:rPr>
          <w:color w:val="FF0000"/>
          <w:szCs w:val="24"/>
        </w:rPr>
      </w:pPr>
    </w:p>
    <w:p w:rsidR="006E12CC" w:rsidRDefault="006E12CC" w:rsidP="006E12CC">
      <w:pPr>
        <w:spacing w:after="0" w:line="240" w:lineRule="auto"/>
        <w:jc w:val="both"/>
        <w:rPr>
          <w:color w:val="FF0000"/>
          <w:szCs w:val="24"/>
        </w:rPr>
      </w:pPr>
      <w:r>
        <w:rPr>
          <w:color w:val="FF0000"/>
          <w:szCs w:val="24"/>
        </w:rPr>
        <w:t>Mapa z zaznaczonymi terenami stosowania gnojowicy, nr działek i umowy odstąpienia nawozu stanowi załącznik do pisma.</w:t>
      </w:r>
    </w:p>
    <w:p w:rsidR="006E12CC" w:rsidRDefault="006E12CC" w:rsidP="006E12CC">
      <w:pPr>
        <w:spacing w:after="0" w:line="240" w:lineRule="auto"/>
        <w:jc w:val="both"/>
        <w:rPr>
          <w:color w:val="FF0000"/>
          <w:szCs w:val="24"/>
        </w:rPr>
      </w:pPr>
      <w:r>
        <w:rPr>
          <w:color w:val="FF0000"/>
          <w:szCs w:val="24"/>
        </w:rPr>
        <w:lastRenderedPageBreak/>
        <w:t>Umowy zagospodarowania gnojowicy przez innych odbiorców wymagane będą na 89,8 ha.</w:t>
      </w:r>
    </w:p>
    <w:p w:rsidR="006E12CC" w:rsidRDefault="006E12CC" w:rsidP="006E12CC">
      <w:pPr>
        <w:spacing w:after="0" w:line="240" w:lineRule="auto"/>
        <w:jc w:val="both"/>
        <w:rPr>
          <w:color w:val="FF0000"/>
          <w:szCs w:val="24"/>
        </w:rPr>
      </w:pPr>
    </w:p>
    <w:p w:rsidR="006E12CC" w:rsidRDefault="006E12CC" w:rsidP="006E12CC">
      <w:pPr>
        <w:spacing w:after="0" w:line="240" w:lineRule="auto"/>
        <w:rPr>
          <w:rFonts w:cstheme="minorBidi"/>
          <w:szCs w:val="24"/>
        </w:rPr>
      </w:pPr>
      <w:r>
        <w:rPr>
          <w:szCs w:val="24"/>
        </w:rPr>
        <w:t>Umowy na zagospodarowanie gnojowicy stanowi załączniki do pisma.</w:t>
      </w:r>
    </w:p>
    <w:p w:rsidR="00017C89" w:rsidRDefault="00017C89" w:rsidP="00017C89">
      <w:pPr>
        <w:spacing w:after="0" w:line="240" w:lineRule="auto"/>
        <w:jc w:val="both"/>
        <w:rPr>
          <w:color w:val="FF0000"/>
          <w:szCs w:val="24"/>
        </w:rPr>
      </w:pPr>
    </w:p>
    <w:p w:rsidR="00017C89" w:rsidRDefault="00017C89"/>
    <w:p w:rsidR="00017C89" w:rsidRDefault="00017C89"/>
    <w:p w:rsidR="00017C89" w:rsidRDefault="00017C89"/>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017C89" w:rsidRPr="00E35095" w:rsidRDefault="00017C89" w:rsidP="00017C89">
      <w:pPr>
        <w:jc w:val="center"/>
        <w:rPr>
          <w:b/>
          <w:color w:val="FF0000"/>
          <w:sz w:val="32"/>
          <w:szCs w:val="32"/>
        </w:rPr>
      </w:pPr>
      <w:r w:rsidRPr="00E35095">
        <w:rPr>
          <w:b/>
          <w:color w:val="FF0000"/>
          <w:sz w:val="32"/>
          <w:szCs w:val="32"/>
        </w:rPr>
        <w:t>Hałas po I etapie budowy</w:t>
      </w:r>
    </w:p>
    <w:p w:rsidR="00017C89" w:rsidRDefault="00017C89"/>
    <w:p w:rsidR="00396724" w:rsidRPr="002A78EB" w:rsidRDefault="00396724" w:rsidP="00396724">
      <w:pPr>
        <w:pStyle w:val="Nagwek3"/>
        <w:rPr>
          <w:color w:val="auto"/>
          <w:sz w:val="28"/>
          <w:szCs w:val="28"/>
        </w:rPr>
      </w:pPr>
      <w:r w:rsidRPr="002A78EB">
        <w:rPr>
          <w:color w:val="auto"/>
        </w:rPr>
        <w:t>UCIĄŻLIWOŚĆ HAŁASOWA</w:t>
      </w:r>
    </w:p>
    <w:p w:rsidR="00396724" w:rsidRDefault="00396724" w:rsidP="00396724">
      <w:pPr>
        <w:pStyle w:val="Akapitzlist"/>
        <w:jc w:val="both"/>
        <w:rPr>
          <w:b/>
          <w:sz w:val="28"/>
          <w:szCs w:val="28"/>
        </w:rPr>
      </w:pPr>
    </w:p>
    <w:p w:rsidR="00396724" w:rsidRPr="00B42F1F" w:rsidRDefault="00396724" w:rsidP="00396724">
      <w:pPr>
        <w:spacing w:after="0"/>
        <w:jc w:val="both"/>
        <w:rPr>
          <w:szCs w:val="24"/>
        </w:rPr>
      </w:pPr>
      <w:r w:rsidRPr="00B42F1F">
        <w:rPr>
          <w:szCs w:val="24"/>
        </w:rPr>
        <w:t>Informacje ogólne</w:t>
      </w:r>
    </w:p>
    <w:p w:rsidR="00396724" w:rsidRPr="00B42F1F" w:rsidRDefault="00396724" w:rsidP="00396724">
      <w:pPr>
        <w:spacing w:after="0"/>
        <w:jc w:val="both"/>
        <w:rPr>
          <w:szCs w:val="24"/>
        </w:rPr>
      </w:pPr>
      <w:r w:rsidRPr="00B42F1F">
        <w:rPr>
          <w:szCs w:val="24"/>
        </w:rPr>
        <w:t>Zgodnie z definicją zawartą na stronie internetowej Centralnego Instytutu Ochrony Pracy – Państwowy Instytut Badawczy hałas stanowi:</w:t>
      </w:r>
    </w:p>
    <w:p w:rsidR="00396724" w:rsidRPr="00B42F1F" w:rsidRDefault="00396724" w:rsidP="00396724">
      <w:pPr>
        <w:spacing w:after="0"/>
        <w:jc w:val="both"/>
        <w:rPr>
          <w:szCs w:val="24"/>
        </w:rPr>
      </w:pPr>
      <w:r w:rsidRPr="00B42F1F">
        <w:rPr>
          <w:szCs w:val="24"/>
        </w:rPr>
        <w:t xml:space="preserve">„(...) wszelkie niepożądane, nieprzyjemne, dokuczliwe, uciążliwe lub szkodliwe dźwięki oddziałujące na narząd słuchu i inne zmysły oraz części organizmu człowieka. </w:t>
      </w:r>
    </w:p>
    <w:p w:rsidR="00396724" w:rsidRPr="00B42F1F" w:rsidRDefault="00396724" w:rsidP="00396724">
      <w:pPr>
        <w:spacing w:after="0"/>
        <w:jc w:val="both"/>
        <w:rPr>
          <w:szCs w:val="24"/>
        </w:rPr>
      </w:pPr>
      <w:r w:rsidRPr="00B42F1F">
        <w:rPr>
          <w:szCs w:val="24"/>
        </w:rPr>
        <w:t>Z fizycznego punktu widzenia, dźwięki są to drgania mechaniczne ośrodka sprężystego (gazu, cieczy lub ośrodka stałego). Drgania te mogą być rozpatrywane jako oscylacyjny ruch cząstek ośrodka względem położenia równowagi, wywołujący zmianę ciśnienia ośrodka w stosunku do wartości ciśnienia statycznego (atmosferycznego)</w:t>
      </w:r>
    </w:p>
    <w:p w:rsidR="00396724" w:rsidRPr="00B42F1F" w:rsidRDefault="00396724" w:rsidP="00396724">
      <w:pPr>
        <w:spacing w:after="0"/>
        <w:jc w:val="both"/>
        <w:rPr>
          <w:szCs w:val="24"/>
        </w:rPr>
      </w:pPr>
      <w:r w:rsidRPr="00B42F1F">
        <w:rPr>
          <w:szCs w:val="24"/>
        </w:rPr>
        <w:t>Ta zmiana ciśnienia, (czyli zaburzenie równowagi ośrodka) przenosi się w postaci następujących po sobie lokalnych zagęszczeń i rozrzedzeń cząstek ośrodka w przestrzeń otaczającą źródło drgań, tworząc falę akustyczną. Różnica między chwilową wartością ciśnienia w ośrodku przy przejściu fali akustycznej a wartością ciśnienia statycznego (atmosferycznego) jest zwana ciśnieniem akustycznym p, wyrażanym w Pa. Ze względu na szeroki zakres zmian ciśnienia akustycznego - od 2 · 10</w:t>
      </w:r>
      <w:r w:rsidRPr="00B42F1F">
        <w:rPr>
          <w:position w:val="2"/>
          <w:szCs w:val="24"/>
        </w:rPr>
        <w:t>-5</w:t>
      </w:r>
      <w:r w:rsidRPr="00B42F1F">
        <w:rPr>
          <w:szCs w:val="24"/>
        </w:rPr>
        <w:t xml:space="preserve"> do 2 · 10</w:t>
      </w:r>
      <w:r w:rsidRPr="00B42F1F">
        <w:rPr>
          <w:position w:val="2"/>
          <w:szCs w:val="24"/>
        </w:rPr>
        <w:t>2</w:t>
      </w:r>
      <w:r w:rsidRPr="00B42F1F">
        <w:rPr>
          <w:szCs w:val="24"/>
        </w:rPr>
        <w:t xml:space="preserve"> Pa powszechnie stosuje się skalę logarytmiczną i w konsekwencji używa się pojęcia poziom ciśnienia akustycznego L, wyrażany w </w:t>
      </w:r>
      <w:proofErr w:type="spellStart"/>
      <w:r w:rsidRPr="00B42F1F">
        <w:rPr>
          <w:szCs w:val="24"/>
        </w:rPr>
        <w:t>dB</w:t>
      </w:r>
      <w:proofErr w:type="spellEnd"/>
      <w:r w:rsidRPr="00B42F1F">
        <w:rPr>
          <w:szCs w:val="24"/>
        </w:rPr>
        <w:t xml:space="preserve">. (...)”. </w:t>
      </w:r>
    </w:p>
    <w:p w:rsidR="00396724" w:rsidRPr="00B42F1F" w:rsidRDefault="00396724" w:rsidP="00396724">
      <w:pPr>
        <w:spacing w:after="0"/>
        <w:jc w:val="both"/>
        <w:rPr>
          <w:szCs w:val="24"/>
        </w:rPr>
      </w:pPr>
    </w:p>
    <w:p w:rsidR="00396724" w:rsidRPr="00B42F1F" w:rsidRDefault="00396724" w:rsidP="00396724">
      <w:pPr>
        <w:spacing w:after="0"/>
        <w:jc w:val="both"/>
        <w:rPr>
          <w:szCs w:val="24"/>
        </w:rPr>
      </w:pPr>
      <w:r w:rsidRPr="00B42F1F">
        <w:rPr>
          <w:szCs w:val="24"/>
        </w:rPr>
        <w:t xml:space="preserve">Uregulowania prawne dotyczące emisji hałasu zostały określone w ustawie </w:t>
      </w:r>
      <w:r w:rsidRPr="00B42F1F">
        <w:rPr>
          <w:i/>
          <w:iCs/>
          <w:szCs w:val="24"/>
        </w:rPr>
        <w:t>Prawo ochrony środowiska oraz rozporządzeniach wykonawczych. W a</w:t>
      </w:r>
      <w:r w:rsidRPr="00B42F1F">
        <w:rPr>
          <w:szCs w:val="24"/>
        </w:rPr>
        <w:t>rt. 112 a ustawy Prawo ochrony środowiska zdefiniowane zostały następujące wskaźniki hałasu:</w:t>
      </w:r>
    </w:p>
    <w:p w:rsidR="00396724" w:rsidRPr="00B42F1F" w:rsidRDefault="00396724" w:rsidP="00396724">
      <w:pPr>
        <w:spacing w:after="0"/>
        <w:jc w:val="both"/>
        <w:rPr>
          <w:szCs w:val="24"/>
        </w:rPr>
      </w:pPr>
      <w:r w:rsidRPr="00B42F1F">
        <w:rPr>
          <w:szCs w:val="24"/>
        </w:rPr>
        <w:t>„ Ilekroć w przepisach niniejszego działu jest mowa o wskaźnikach hałasu, rozumie się przez to parametry hałasu określone poziomem dźwięku A wyrażonym w decybelach (</w:t>
      </w:r>
      <w:proofErr w:type="spellStart"/>
      <w:r w:rsidRPr="00B42F1F">
        <w:rPr>
          <w:szCs w:val="24"/>
        </w:rPr>
        <w:t>dB</w:t>
      </w:r>
      <w:proofErr w:type="spellEnd"/>
      <w:r w:rsidRPr="00B42F1F">
        <w:rPr>
          <w:szCs w:val="24"/>
        </w:rPr>
        <w:t>), w tym:</w:t>
      </w:r>
    </w:p>
    <w:p w:rsidR="00396724" w:rsidRPr="00B42F1F" w:rsidRDefault="00396724" w:rsidP="00396724">
      <w:pPr>
        <w:spacing w:after="0"/>
        <w:jc w:val="both"/>
        <w:rPr>
          <w:szCs w:val="24"/>
        </w:rPr>
      </w:pPr>
      <w:r w:rsidRPr="00B42F1F">
        <w:rPr>
          <w:szCs w:val="24"/>
        </w:rPr>
        <w:t xml:space="preserve">1) wskaźniki hałasu mające zastosowanie do prowadzenia długookresowej polityki w zakresie </w:t>
      </w:r>
      <w:bookmarkStart w:id="2" w:name="luc_hili_4231"/>
      <w:bookmarkEnd w:id="2"/>
      <w:r w:rsidRPr="00B42F1F">
        <w:rPr>
          <w:szCs w:val="24"/>
        </w:rPr>
        <w:t xml:space="preserve">ochrony </w:t>
      </w:r>
      <w:bookmarkStart w:id="3" w:name="luc_hili_4241"/>
      <w:bookmarkEnd w:id="3"/>
      <w:r w:rsidRPr="00B42F1F">
        <w:rPr>
          <w:szCs w:val="24"/>
        </w:rPr>
        <w:t xml:space="preserve">środowiska przed hałasem, w szczególności do sporządzania map akustycznych, o których mowa w art. 118 ust. 1, oraz programów </w:t>
      </w:r>
      <w:bookmarkStart w:id="4" w:name="luc_hili_4251"/>
      <w:bookmarkEnd w:id="4"/>
      <w:r w:rsidRPr="00B42F1F">
        <w:rPr>
          <w:szCs w:val="24"/>
        </w:rPr>
        <w:t xml:space="preserve">ochrony </w:t>
      </w:r>
      <w:bookmarkStart w:id="5" w:name="luc_hili_4261"/>
      <w:bookmarkEnd w:id="5"/>
      <w:r w:rsidRPr="00B42F1F">
        <w:rPr>
          <w:szCs w:val="24"/>
        </w:rPr>
        <w:t>środowiska przed hałasem, o których mowa w art. 119 ust. 1:</w:t>
      </w:r>
    </w:p>
    <w:p w:rsidR="00396724" w:rsidRPr="00B42F1F" w:rsidRDefault="00396724" w:rsidP="00396724">
      <w:pPr>
        <w:spacing w:after="0"/>
        <w:jc w:val="both"/>
        <w:rPr>
          <w:szCs w:val="24"/>
        </w:rPr>
      </w:pPr>
      <w:r w:rsidRPr="00B42F1F">
        <w:rPr>
          <w:szCs w:val="24"/>
        </w:rPr>
        <w:t>a) LDWN - długookresowy średni poziom dźwięku A wyrażony w decybelach (</w:t>
      </w:r>
      <w:proofErr w:type="spellStart"/>
      <w:r w:rsidRPr="00B42F1F">
        <w:rPr>
          <w:szCs w:val="24"/>
        </w:rPr>
        <w:t>dB</w:t>
      </w:r>
      <w:proofErr w:type="spellEnd"/>
      <w:r w:rsidRPr="00B42F1F">
        <w:rPr>
          <w:szCs w:val="24"/>
        </w:rPr>
        <w:t>), wyznaczony w ciągu wszystkich dób w roku, z uwzględnieniem pory dnia (rozumianej jako przedział czasu od godz. 6</w:t>
      </w:r>
      <w:r w:rsidRPr="00B42F1F">
        <w:rPr>
          <w:position w:val="2"/>
          <w:szCs w:val="24"/>
        </w:rPr>
        <w:t>00</w:t>
      </w:r>
      <w:r w:rsidRPr="00B42F1F">
        <w:rPr>
          <w:szCs w:val="24"/>
        </w:rPr>
        <w:t xml:space="preserve"> do godz. 18</w:t>
      </w:r>
      <w:r w:rsidRPr="00B42F1F">
        <w:rPr>
          <w:position w:val="2"/>
          <w:szCs w:val="24"/>
        </w:rPr>
        <w:t>00</w:t>
      </w:r>
      <w:r w:rsidRPr="00B42F1F">
        <w:rPr>
          <w:szCs w:val="24"/>
        </w:rPr>
        <w:t>), pory wieczoru (rozumianej jako przedział czasu od godz. 18</w:t>
      </w:r>
      <w:r w:rsidRPr="00B42F1F">
        <w:rPr>
          <w:position w:val="2"/>
          <w:szCs w:val="24"/>
        </w:rPr>
        <w:t>00</w:t>
      </w:r>
      <w:r w:rsidRPr="00B42F1F">
        <w:rPr>
          <w:szCs w:val="24"/>
        </w:rPr>
        <w:t xml:space="preserve"> do godz. 22</w:t>
      </w:r>
      <w:r w:rsidRPr="00B42F1F">
        <w:rPr>
          <w:position w:val="2"/>
          <w:szCs w:val="24"/>
        </w:rPr>
        <w:t>00</w:t>
      </w:r>
      <w:r w:rsidRPr="00B42F1F">
        <w:rPr>
          <w:szCs w:val="24"/>
        </w:rPr>
        <w:t>) oraz pory nocy (rozumianej jako przedział czasu od godz. 22</w:t>
      </w:r>
      <w:r w:rsidRPr="00B42F1F">
        <w:rPr>
          <w:position w:val="2"/>
          <w:szCs w:val="24"/>
        </w:rPr>
        <w:t>00</w:t>
      </w:r>
      <w:r w:rsidRPr="00B42F1F">
        <w:rPr>
          <w:szCs w:val="24"/>
        </w:rPr>
        <w:t xml:space="preserve"> do godz. 6</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t>b) LN - długookresowy średni poziom dźwięku A wyrażony w decybelach (</w:t>
      </w:r>
      <w:proofErr w:type="spellStart"/>
      <w:r w:rsidRPr="00B42F1F">
        <w:rPr>
          <w:szCs w:val="24"/>
        </w:rPr>
        <w:t>dB</w:t>
      </w:r>
      <w:proofErr w:type="spellEnd"/>
      <w:r w:rsidRPr="00B42F1F">
        <w:rPr>
          <w:szCs w:val="24"/>
        </w:rPr>
        <w:t>), wyznaczony w ciągu wszystkich pór nocy w roku (rozumianych jako przedział czasu od godz. 22</w:t>
      </w:r>
      <w:r w:rsidRPr="00B42F1F">
        <w:rPr>
          <w:position w:val="2"/>
          <w:szCs w:val="24"/>
        </w:rPr>
        <w:t>00</w:t>
      </w:r>
      <w:r w:rsidRPr="00B42F1F">
        <w:rPr>
          <w:szCs w:val="24"/>
        </w:rPr>
        <w:t xml:space="preserve"> do godz. 6</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lastRenderedPageBreak/>
        <w:t xml:space="preserve">2) wskaźniki hałasu mające zastosowanie do ustalania i kontroli warunków korzystania ze </w:t>
      </w:r>
      <w:bookmarkStart w:id="6" w:name="luc_hili_4271"/>
      <w:bookmarkEnd w:id="6"/>
      <w:r w:rsidRPr="00B42F1F">
        <w:rPr>
          <w:szCs w:val="24"/>
        </w:rPr>
        <w:t>środowiska w odniesieniu do jednej doby:</w:t>
      </w:r>
    </w:p>
    <w:p w:rsidR="00396724" w:rsidRPr="00B42F1F" w:rsidRDefault="00396724" w:rsidP="00396724">
      <w:pPr>
        <w:spacing w:after="0"/>
        <w:jc w:val="both"/>
        <w:rPr>
          <w:szCs w:val="24"/>
        </w:rPr>
      </w:pPr>
      <w:r w:rsidRPr="00B42F1F">
        <w:rPr>
          <w:szCs w:val="24"/>
        </w:rPr>
        <w:t xml:space="preserve">a) </w:t>
      </w:r>
      <w:proofErr w:type="spellStart"/>
      <w:r w:rsidRPr="00B42F1F">
        <w:rPr>
          <w:szCs w:val="24"/>
        </w:rPr>
        <w:t>LAeq</w:t>
      </w:r>
      <w:proofErr w:type="spellEnd"/>
      <w:r w:rsidRPr="00B42F1F">
        <w:rPr>
          <w:szCs w:val="24"/>
        </w:rPr>
        <w:t xml:space="preserve"> D - równoważny poziom dźwięku A dla pory dnia (rozumianej jako przedział czasu od godz. 6</w:t>
      </w:r>
      <w:r w:rsidRPr="00B42F1F">
        <w:rPr>
          <w:position w:val="2"/>
          <w:szCs w:val="24"/>
        </w:rPr>
        <w:t>00</w:t>
      </w:r>
      <w:r w:rsidRPr="00B42F1F">
        <w:rPr>
          <w:szCs w:val="24"/>
        </w:rPr>
        <w:t xml:space="preserve"> do godz. 22</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t xml:space="preserve">b) </w:t>
      </w:r>
      <w:proofErr w:type="spellStart"/>
      <w:r w:rsidRPr="00B42F1F">
        <w:rPr>
          <w:szCs w:val="24"/>
        </w:rPr>
        <w:t>LAeq</w:t>
      </w:r>
      <w:proofErr w:type="spellEnd"/>
      <w:r w:rsidRPr="00B42F1F">
        <w:rPr>
          <w:szCs w:val="24"/>
        </w:rPr>
        <w:t xml:space="preserve"> N - równoważny poziom dźwięku A dla pory nocy (rozumianej jako przedział czasu od godz. 22</w:t>
      </w:r>
      <w:r w:rsidRPr="00B42F1F">
        <w:rPr>
          <w:position w:val="2"/>
          <w:szCs w:val="24"/>
        </w:rPr>
        <w:t>00</w:t>
      </w:r>
      <w:r w:rsidRPr="00B42F1F">
        <w:rPr>
          <w:szCs w:val="24"/>
        </w:rPr>
        <w:t xml:space="preserve"> do godz. 6</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t xml:space="preserve">Natomiast, obowiązujące wartości dopuszczalnych poziomów hałasu w środowisku wynikają określono w Rozporządzeniu Ministra Środowiska z dnia 14 czerwca 2007 r. w sprawie dopuszczalnych poziomów hałasu w środowisku  Wartości te przedstawia poniższa tabela. </w:t>
      </w:r>
    </w:p>
    <w:p w:rsidR="00396724" w:rsidRPr="00B42F1F" w:rsidRDefault="00396724" w:rsidP="00396724">
      <w:pPr>
        <w:spacing w:after="0"/>
        <w:jc w:val="both"/>
      </w:pPr>
    </w:p>
    <w:p w:rsidR="00396724" w:rsidRPr="00B42F1F" w:rsidRDefault="00396724" w:rsidP="00396724">
      <w:pPr>
        <w:spacing w:after="0"/>
        <w:jc w:val="both"/>
      </w:pPr>
      <w:r w:rsidRPr="00B42F1F">
        <w:rPr>
          <w:szCs w:val="24"/>
        </w:rPr>
        <w:t xml:space="preserve">Tabela: Dopuszczalne poziomy hałasu w środowisku powodowanego przez poszczególne grupy źródeł hałasu, z wyłączeniem hałasu powodowanego przez starty, lądowania i przeloty statków powietrznych oraz linie elektroenergetyczne, wyrażone wskaźnikami </w:t>
      </w:r>
      <w:proofErr w:type="spellStart"/>
      <w:r w:rsidRPr="00B42F1F">
        <w:rPr>
          <w:szCs w:val="24"/>
        </w:rPr>
        <w:t>LAeq</w:t>
      </w:r>
      <w:proofErr w:type="spellEnd"/>
      <w:r w:rsidRPr="00B42F1F">
        <w:rPr>
          <w:szCs w:val="24"/>
        </w:rPr>
        <w:t xml:space="preserve"> D i </w:t>
      </w:r>
      <w:proofErr w:type="spellStart"/>
      <w:r w:rsidRPr="00B42F1F">
        <w:rPr>
          <w:szCs w:val="24"/>
        </w:rPr>
        <w:t>LAeq</w:t>
      </w:r>
      <w:proofErr w:type="spellEnd"/>
      <w:r w:rsidRPr="00B42F1F">
        <w:rPr>
          <w:szCs w:val="24"/>
        </w:rPr>
        <w:t xml:space="preserve"> N, które to wskaźniki mają zastosowanie do ustalania i kontroli warunków korzystania ze środowiska, w odniesieniu do jednej doby</w:t>
      </w:r>
    </w:p>
    <w:tbl>
      <w:tblPr>
        <w:tblW w:w="0" w:type="auto"/>
        <w:tblInd w:w="70" w:type="dxa"/>
        <w:tblLayout w:type="fixed"/>
        <w:tblCellMar>
          <w:left w:w="70" w:type="dxa"/>
          <w:right w:w="70" w:type="dxa"/>
        </w:tblCellMar>
        <w:tblLook w:val="0000" w:firstRow="0" w:lastRow="0" w:firstColumn="0" w:lastColumn="0" w:noHBand="0" w:noVBand="0"/>
      </w:tblPr>
      <w:tblGrid>
        <w:gridCol w:w="426"/>
        <w:gridCol w:w="2551"/>
        <w:gridCol w:w="1134"/>
        <w:gridCol w:w="1276"/>
        <w:gridCol w:w="1701"/>
        <w:gridCol w:w="1417"/>
      </w:tblGrid>
      <w:tr w:rsidR="00396724" w:rsidRPr="00B42F1F" w:rsidTr="007F2FFF">
        <w:trPr>
          <w:trHeight w:val="565"/>
        </w:trPr>
        <w:tc>
          <w:tcPr>
            <w:tcW w:w="426" w:type="dxa"/>
            <w:tcBorders>
              <w:top w:val="single" w:sz="1" w:space="0" w:color="000000"/>
              <w:left w:val="single" w:sz="1" w:space="0" w:color="000000"/>
            </w:tcBorders>
            <w:shd w:val="clear" w:color="auto" w:fill="auto"/>
          </w:tcPr>
          <w:p w:rsidR="00396724" w:rsidRPr="00B42F1F" w:rsidRDefault="00396724" w:rsidP="007F2FFF">
            <w:pPr>
              <w:rPr>
                <w:sz w:val="18"/>
                <w:szCs w:val="18"/>
              </w:rPr>
            </w:pPr>
            <w:r w:rsidRPr="00B42F1F">
              <w:rPr>
                <w:sz w:val="18"/>
                <w:szCs w:val="18"/>
              </w:rPr>
              <w:t>Lp.</w:t>
            </w:r>
          </w:p>
          <w:p w:rsidR="00396724" w:rsidRPr="00B42F1F" w:rsidRDefault="00396724" w:rsidP="007F2FFF">
            <w:pPr>
              <w:rPr>
                <w:sz w:val="18"/>
                <w:szCs w:val="18"/>
              </w:rPr>
            </w:pPr>
          </w:p>
        </w:tc>
        <w:tc>
          <w:tcPr>
            <w:tcW w:w="2551" w:type="dxa"/>
            <w:tcBorders>
              <w:top w:val="single" w:sz="1" w:space="0" w:color="000000"/>
              <w:lef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Rodzaj terenu</w:t>
            </w:r>
          </w:p>
          <w:p w:rsidR="00396724" w:rsidRPr="00B42F1F" w:rsidRDefault="00396724" w:rsidP="007F2FFF">
            <w:pPr>
              <w:rPr>
                <w:sz w:val="18"/>
                <w:szCs w:val="18"/>
              </w:rPr>
            </w:pPr>
          </w:p>
        </w:tc>
        <w:tc>
          <w:tcPr>
            <w:tcW w:w="5528" w:type="dxa"/>
            <w:gridSpan w:val="4"/>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Dopuszczalny poziom hałasu w [</w:t>
            </w:r>
            <w:proofErr w:type="spellStart"/>
            <w:r w:rsidRPr="00B42F1F">
              <w:rPr>
                <w:sz w:val="18"/>
                <w:szCs w:val="18"/>
              </w:rPr>
              <w:t>dB</w:t>
            </w:r>
            <w:proofErr w:type="spellEnd"/>
            <w:r w:rsidRPr="00B42F1F">
              <w:rPr>
                <w:sz w:val="18"/>
                <w:szCs w:val="18"/>
              </w:rPr>
              <w:t>]</w:t>
            </w:r>
          </w:p>
          <w:p w:rsidR="00396724" w:rsidRPr="00B42F1F" w:rsidRDefault="00396724" w:rsidP="007F2FFF">
            <w:pPr>
              <w:rPr>
                <w:sz w:val="18"/>
                <w:szCs w:val="18"/>
              </w:rPr>
            </w:pPr>
          </w:p>
        </w:tc>
      </w:tr>
      <w:tr w:rsidR="00396724" w:rsidRPr="00B42F1F" w:rsidTr="007F2FFF">
        <w:tc>
          <w:tcPr>
            <w:tcW w:w="426" w:type="dxa"/>
            <w:tcBorders>
              <w:left w:val="single" w:sz="1" w:space="0" w:color="000000"/>
            </w:tcBorders>
            <w:shd w:val="clear" w:color="auto" w:fill="auto"/>
          </w:tcPr>
          <w:p w:rsidR="00396724" w:rsidRPr="00B42F1F" w:rsidRDefault="00396724" w:rsidP="007F2FFF">
            <w:pPr>
              <w:rPr>
                <w:sz w:val="18"/>
                <w:szCs w:val="18"/>
              </w:rPr>
            </w:pPr>
          </w:p>
        </w:tc>
        <w:tc>
          <w:tcPr>
            <w:tcW w:w="2551" w:type="dxa"/>
            <w:tcBorders>
              <w:lef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
        </w:tc>
        <w:tc>
          <w:tcPr>
            <w:tcW w:w="2410" w:type="dxa"/>
            <w:gridSpan w:val="2"/>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Drogi lub linie kolejowe</w:t>
            </w:r>
            <w:r w:rsidRPr="00B42F1F">
              <w:rPr>
                <w:position w:val="20"/>
                <w:sz w:val="18"/>
                <w:szCs w:val="18"/>
              </w:rPr>
              <w:t>1)</w:t>
            </w:r>
          </w:p>
          <w:p w:rsidR="00396724" w:rsidRPr="00B42F1F" w:rsidRDefault="00396724" w:rsidP="007F2FFF">
            <w:pPr>
              <w:rPr>
                <w:sz w:val="18"/>
                <w:szCs w:val="18"/>
              </w:rPr>
            </w:pPr>
          </w:p>
        </w:tc>
        <w:tc>
          <w:tcPr>
            <w:tcW w:w="3118" w:type="dxa"/>
            <w:gridSpan w:val="2"/>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Pozostałe obiekty i działalność będąca źródłem hałasu</w:t>
            </w:r>
          </w:p>
          <w:p w:rsidR="00396724" w:rsidRPr="00B42F1F" w:rsidRDefault="00396724" w:rsidP="007F2FFF">
            <w:pPr>
              <w:rPr>
                <w:sz w:val="18"/>
                <w:szCs w:val="18"/>
              </w:rPr>
            </w:pPr>
          </w:p>
        </w:tc>
      </w:tr>
      <w:tr w:rsidR="00396724" w:rsidRPr="00B42F1F" w:rsidTr="007F2FFF">
        <w:trPr>
          <w:trHeight w:val="1977"/>
        </w:trPr>
        <w:tc>
          <w:tcPr>
            <w:tcW w:w="426" w:type="dxa"/>
            <w:tcBorders>
              <w:left w:val="single" w:sz="1" w:space="0" w:color="000000"/>
            </w:tcBorders>
            <w:shd w:val="clear" w:color="auto" w:fill="auto"/>
          </w:tcPr>
          <w:p w:rsidR="00396724" w:rsidRPr="00B42F1F" w:rsidRDefault="00396724" w:rsidP="007F2FFF">
            <w:pPr>
              <w:rPr>
                <w:sz w:val="18"/>
                <w:szCs w:val="18"/>
              </w:rPr>
            </w:pPr>
          </w:p>
        </w:tc>
        <w:tc>
          <w:tcPr>
            <w:tcW w:w="2551" w:type="dxa"/>
            <w:tcBorders>
              <w:lef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D</w:t>
            </w:r>
          </w:p>
          <w:p w:rsidR="00396724" w:rsidRPr="00B42F1F" w:rsidRDefault="00396724" w:rsidP="007F2FFF">
            <w:pPr>
              <w:rPr>
                <w:sz w:val="18"/>
                <w:szCs w:val="18"/>
              </w:rPr>
            </w:pPr>
            <w:r w:rsidRPr="00B42F1F">
              <w:rPr>
                <w:sz w:val="18"/>
                <w:szCs w:val="18"/>
              </w:rPr>
              <w:t>przedział czasu odniesienia równy 16 godzinom</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N</w:t>
            </w:r>
          </w:p>
          <w:p w:rsidR="00396724" w:rsidRPr="00B42F1F" w:rsidRDefault="00396724" w:rsidP="007F2FFF">
            <w:pPr>
              <w:rPr>
                <w:sz w:val="18"/>
                <w:szCs w:val="18"/>
              </w:rPr>
            </w:pPr>
            <w:r w:rsidRPr="00B42F1F">
              <w:rPr>
                <w:sz w:val="18"/>
                <w:szCs w:val="18"/>
              </w:rPr>
              <w:t>przedział czasu odniesienia równy 8 godzinom</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D</w:t>
            </w:r>
          </w:p>
          <w:p w:rsidR="00396724" w:rsidRPr="00B42F1F" w:rsidRDefault="00396724" w:rsidP="007F2FFF">
            <w:pPr>
              <w:rPr>
                <w:sz w:val="18"/>
                <w:szCs w:val="18"/>
              </w:rPr>
            </w:pPr>
            <w:r w:rsidRPr="00B42F1F">
              <w:rPr>
                <w:sz w:val="18"/>
                <w:szCs w:val="18"/>
              </w:rPr>
              <w:t>przedział czasu odniesienia równy 8 najmniej korzystnym godzinom dnia kolejno po sobie następującym</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N</w:t>
            </w:r>
          </w:p>
          <w:p w:rsidR="00396724" w:rsidRPr="00B42F1F" w:rsidRDefault="00396724" w:rsidP="007F2FFF">
            <w:pPr>
              <w:rPr>
                <w:sz w:val="18"/>
                <w:szCs w:val="18"/>
              </w:rPr>
            </w:pPr>
            <w:r w:rsidRPr="00B42F1F">
              <w:rPr>
                <w:sz w:val="18"/>
                <w:szCs w:val="18"/>
              </w:rPr>
              <w:t>przedział czasu odniesienia równy 1 najmniej korzystnej godzinie nocy</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1</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a) Strefa ochronna "A" uzdrowiska</w:t>
            </w:r>
          </w:p>
          <w:p w:rsidR="00396724" w:rsidRPr="00B42F1F" w:rsidRDefault="00396724" w:rsidP="007F2FFF">
            <w:pPr>
              <w:rPr>
                <w:sz w:val="18"/>
                <w:szCs w:val="18"/>
              </w:rPr>
            </w:pPr>
            <w:r w:rsidRPr="00B42F1F">
              <w:rPr>
                <w:sz w:val="18"/>
                <w:szCs w:val="18"/>
              </w:rPr>
              <w:t>b) Tereny szpitali poza miastem</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50</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40</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2</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a) Tereny zabudowy mieszkaniowej jednorodzinnej</w:t>
            </w:r>
          </w:p>
          <w:p w:rsidR="00396724" w:rsidRPr="00B42F1F" w:rsidRDefault="00396724" w:rsidP="007F2FFF">
            <w:pPr>
              <w:rPr>
                <w:sz w:val="18"/>
                <w:szCs w:val="18"/>
              </w:rPr>
            </w:pPr>
            <w:r w:rsidRPr="00B42F1F">
              <w:rPr>
                <w:sz w:val="18"/>
                <w:szCs w:val="18"/>
              </w:rPr>
              <w:t>b) Tereny zabudowy związanej ze stałym lub czasowym pobytem dzieci i młodzieży</w:t>
            </w:r>
            <w:r w:rsidRPr="00B42F1F">
              <w:rPr>
                <w:position w:val="20"/>
                <w:sz w:val="18"/>
                <w:szCs w:val="18"/>
              </w:rPr>
              <w:t>2)</w:t>
            </w:r>
          </w:p>
          <w:p w:rsidR="00396724" w:rsidRPr="00B42F1F" w:rsidRDefault="00396724" w:rsidP="007F2FFF">
            <w:pPr>
              <w:rPr>
                <w:sz w:val="18"/>
                <w:szCs w:val="18"/>
              </w:rPr>
            </w:pPr>
            <w:r w:rsidRPr="00B42F1F">
              <w:rPr>
                <w:sz w:val="18"/>
                <w:szCs w:val="18"/>
              </w:rPr>
              <w:t>c) Tereny domów opieki społecznej</w:t>
            </w:r>
          </w:p>
          <w:p w:rsidR="00396724" w:rsidRPr="00B42F1F" w:rsidRDefault="00396724" w:rsidP="007F2FFF">
            <w:pPr>
              <w:rPr>
                <w:sz w:val="18"/>
                <w:szCs w:val="18"/>
              </w:rPr>
            </w:pPr>
            <w:r w:rsidRPr="00B42F1F">
              <w:rPr>
                <w:sz w:val="18"/>
                <w:szCs w:val="18"/>
              </w:rPr>
              <w:t>d) Tereny szpitali w miastach</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lastRenderedPageBreak/>
              <w:t xml:space="preserve"> 61</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56</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50</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40</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lastRenderedPageBreak/>
              <w:t>3</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a) Tereny zabudowy mieszkaniowej wielorodzinnej i zamieszkania zbiorowego</w:t>
            </w:r>
          </w:p>
          <w:p w:rsidR="00396724" w:rsidRPr="00B42F1F" w:rsidRDefault="00396724" w:rsidP="007F2FFF">
            <w:pPr>
              <w:rPr>
                <w:sz w:val="18"/>
                <w:szCs w:val="18"/>
              </w:rPr>
            </w:pPr>
            <w:r w:rsidRPr="00B42F1F">
              <w:rPr>
                <w:sz w:val="18"/>
                <w:szCs w:val="18"/>
              </w:rPr>
              <w:t>b) Tereny zabudowy zagrodowej</w:t>
            </w:r>
          </w:p>
          <w:p w:rsidR="00396724" w:rsidRPr="00B42F1F" w:rsidRDefault="00396724" w:rsidP="007F2FFF">
            <w:pPr>
              <w:rPr>
                <w:sz w:val="18"/>
                <w:szCs w:val="18"/>
              </w:rPr>
            </w:pPr>
            <w:r w:rsidRPr="00B42F1F">
              <w:rPr>
                <w:sz w:val="18"/>
                <w:szCs w:val="18"/>
              </w:rPr>
              <w:t>c) Tereny rekreacyjno-wypoczynkowe</w:t>
            </w:r>
            <w:r w:rsidRPr="00B42F1F">
              <w:rPr>
                <w:position w:val="20"/>
                <w:sz w:val="18"/>
                <w:szCs w:val="18"/>
              </w:rPr>
              <w:t>2)</w:t>
            </w:r>
          </w:p>
          <w:p w:rsidR="00396724" w:rsidRPr="00B42F1F" w:rsidRDefault="00396724" w:rsidP="007F2FFF">
            <w:pPr>
              <w:rPr>
                <w:sz w:val="18"/>
                <w:szCs w:val="18"/>
              </w:rPr>
            </w:pPr>
            <w:r w:rsidRPr="00B42F1F">
              <w:rPr>
                <w:sz w:val="18"/>
                <w:szCs w:val="18"/>
              </w:rPr>
              <w:t>d) Tereny mieszkaniowo-usługowe</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65</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56</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55</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4</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Tereny w strefie śródmiejskiej miast powyżej 100 tys. mieszkańców</w:t>
            </w:r>
            <w:r w:rsidRPr="00B42F1F">
              <w:rPr>
                <w:position w:val="20"/>
                <w:sz w:val="18"/>
                <w:szCs w:val="18"/>
              </w:rPr>
              <w:t>3)</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68</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60</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55</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r>
    </w:tbl>
    <w:p w:rsidR="00396724" w:rsidRPr="005855E8" w:rsidRDefault="00396724" w:rsidP="00396724">
      <w:pPr>
        <w:spacing w:after="0"/>
        <w:jc w:val="both"/>
        <w:rPr>
          <w:b/>
          <w:sz w:val="28"/>
          <w:szCs w:val="28"/>
        </w:rPr>
      </w:pPr>
      <w:r w:rsidRPr="00B42F1F">
        <w:t>Ww. rozporządzenie określa także tereny szczególnie chronione przed hałasem min. tereny zabudowy związanej ze stałym lub wielogodzinnym pobytem dzieci i młodzieży, takie jak przedszkola, szkoły, internaty czy bursy oraz tereny szpitali i domów opieki.</w:t>
      </w:r>
    </w:p>
    <w:p w:rsidR="00396724" w:rsidRDefault="00396724" w:rsidP="00396724">
      <w:pPr>
        <w:pStyle w:val="Akapitzlist"/>
        <w:jc w:val="both"/>
        <w:rPr>
          <w:b/>
          <w:sz w:val="28"/>
          <w:szCs w:val="28"/>
        </w:rPr>
      </w:pPr>
    </w:p>
    <w:p w:rsidR="00396724" w:rsidRPr="002A78EB" w:rsidRDefault="00396724" w:rsidP="00396724">
      <w:pPr>
        <w:pStyle w:val="Akapitzlist"/>
        <w:jc w:val="center"/>
        <w:rPr>
          <w:b/>
          <w:sz w:val="28"/>
          <w:szCs w:val="28"/>
        </w:rPr>
      </w:pPr>
      <w:r w:rsidRPr="002A78EB">
        <w:rPr>
          <w:b/>
          <w:szCs w:val="24"/>
        </w:rPr>
        <w:t>INFORMACJE OGÓLNE</w:t>
      </w:r>
    </w:p>
    <w:p w:rsidR="00396724" w:rsidRDefault="00396724" w:rsidP="00396724">
      <w:pPr>
        <w:pStyle w:val="Akapitzlist"/>
        <w:jc w:val="both"/>
        <w:rPr>
          <w:b/>
          <w:sz w:val="28"/>
          <w:szCs w:val="28"/>
        </w:rPr>
      </w:pPr>
    </w:p>
    <w:p w:rsidR="00396724" w:rsidRPr="00A022CB" w:rsidRDefault="00396724" w:rsidP="00396724">
      <w:pPr>
        <w:pStyle w:val="Tekstpodstawowywcity"/>
        <w:spacing w:after="0" w:line="276" w:lineRule="auto"/>
        <w:ind w:left="0" w:right="567"/>
        <w:rPr>
          <w:sz w:val="24"/>
          <w:u w:val="single"/>
        </w:rPr>
      </w:pPr>
      <w:r w:rsidRPr="00A022CB">
        <w:rPr>
          <w:sz w:val="24"/>
          <w:u w:val="single"/>
        </w:rPr>
        <w:t>Planowana inwestycja w odniesieniu do emisji hałasu</w:t>
      </w:r>
    </w:p>
    <w:p w:rsidR="00396724" w:rsidRPr="00A022CB" w:rsidRDefault="00396724" w:rsidP="00396724">
      <w:pPr>
        <w:spacing w:after="0"/>
        <w:jc w:val="both"/>
        <w:rPr>
          <w:szCs w:val="24"/>
        </w:rPr>
      </w:pPr>
      <w:r w:rsidRPr="00A022CB">
        <w:rPr>
          <w:szCs w:val="24"/>
        </w:rPr>
        <w:t xml:space="preserve">Planowana inwestycja – stanie się przyczyną powstania nowych źródeł emisji hałasu do środowiska - wentylatorów kominowych fi 40, 45 i 63 typu EMI oraz 4 emitorów szczytowych 138 na 138 typu Master, wskutek czego zostanie zmieniony istniejący klimat akustycznym w najbliższym otoczeniu. Obecnie w pobliżu działek planowanej inwestycji w miejscowości Buczek nie znajdują się żadne obiekty mogące stanowić źródło hałasu (pomijają ruch pojazdów poruszających się po drodze sąsiadującą z działkami inwestycji).  Większość tego terenu stanowią użytki rolne. Po realizacji inwestycji wentylatory kominowe staną się głównym źródłem hałasu. W związku z tym zostanie zmieniony istniejący klimat akustycznym w najbliższym otoczeniu działek o nr ewidencyjnym 89/3, 89/4 i 89/5 w obrębie 0005 Buczek. Ponadto w związku z planowaną budową uwzględniono pojazdy ciężarowych poruszające się po terenie planowanej chlewni oraz źródła hałasu powiązana z funkcjonowaniem biogazowni. Szczegółowe parametry technologiczne wentylatorów przedstawia załączniki nr 9 do raportu – pt. „Karty technologiczne urządzeń wentylacyjnych”. </w:t>
      </w:r>
    </w:p>
    <w:p w:rsidR="00396724" w:rsidRPr="00A022CB" w:rsidRDefault="00396724" w:rsidP="00396724">
      <w:pPr>
        <w:spacing w:after="0"/>
        <w:jc w:val="both"/>
        <w:rPr>
          <w:szCs w:val="24"/>
        </w:rPr>
      </w:pPr>
    </w:p>
    <w:p w:rsidR="00396724" w:rsidRPr="00A022CB" w:rsidRDefault="00396724" w:rsidP="00396724">
      <w:pPr>
        <w:pStyle w:val="Akapitzlist"/>
        <w:spacing w:after="0"/>
        <w:ind w:left="0" w:right="567"/>
        <w:jc w:val="both"/>
        <w:rPr>
          <w:szCs w:val="24"/>
        </w:rPr>
      </w:pPr>
      <w:r w:rsidRPr="00A022CB">
        <w:rPr>
          <w:szCs w:val="24"/>
        </w:rPr>
        <w:t>Wentylatory dachowe - wysokość od poziomu 0  proj. poziomu terenu:</w:t>
      </w:r>
    </w:p>
    <w:tbl>
      <w:tblPr>
        <w:tblStyle w:val="Tabela-Siatka"/>
        <w:tblW w:w="5000" w:type="pct"/>
        <w:jc w:val="center"/>
        <w:tblLayout w:type="fixed"/>
        <w:tblLook w:val="04A0" w:firstRow="1" w:lastRow="0" w:firstColumn="1" w:lastColumn="0" w:noHBand="0" w:noVBand="1"/>
      </w:tblPr>
      <w:tblGrid>
        <w:gridCol w:w="3061"/>
        <w:gridCol w:w="2155"/>
        <w:gridCol w:w="2038"/>
        <w:gridCol w:w="2034"/>
      </w:tblGrid>
      <w:tr w:rsidR="007F2FFF" w:rsidRPr="007F2FFF" w:rsidTr="007F2FFF">
        <w:trPr>
          <w:jc w:val="center"/>
        </w:trPr>
        <w:tc>
          <w:tcPr>
            <w:tcW w:w="1648" w:type="pct"/>
            <w:vAlign w:val="center"/>
          </w:tcPr>
          <w:p w:rsidR="00396724" w:rsidRPr="007F2FFF" w:rsidRDefault="00396724" w:rsidP="007F2FFF">
            <w:pPr>
              <w:spacing w:line="276" w:lineRule="auto"/>
              <w:rPr>
                <w:b/>
              </w:rPr>
            </w:pPr>
            <w:r w:rsidRPr="007F2FFF">
              <w:rPr>
                <w:b/>
              </w:rPr>
              <w:t>Sektor</w:t>
            </w:r>
          </w:p>
        </w:tc>
        <w:tc>
          <w:tcPr>
            <w:tcW w:w="1160" w:type="pct"/>
            <w:vAlign w:val="center"/>
          </w:tcPr>
          <w:p w:rsidR="00396724" w:rsidRPr="007F2FFF" w:rsidRDefault="00396724" w:rsidP="007F2FFF">
            <w:pPr>
              <w:spacing w:line="276" w:lineRule="auto"/>
              <w:jc w:val="center"/>
              <w:rPr>
                <w:b/>
              </w:rPr>
            </w:pPr>
            <w:r w:rsidRPr="007F2FFF">
              <w:rPr>
                <w:b/>
              </w:rPr>
              <w:t>Ilość wentylatorów</w:t>
            </w:r>
          </w:p>
        </w:tc>
        <w:tc>
          <w:tcPr>
            <w:tcW w:w="1097" w:type="pct"/>
            <w:vAlign w:val="center"/>
          </w:tcPr>
          <w:p w:rsidR="00396724" w:rsidRPr="007F2FFF" w:rsidRDefault="00396724" w:rsidP="007F2FFF">
            <w:pPr>
              <w:spacing w:line="276" w:lineRule="auto"/>
              <w:jc w:val="center"/>
              <w:rPr>
                <w:b/>
              </w:rPr>
            </w:pPr>
            <w:r w:rsidRPr="007F2FFF">
              <w:rPr>
                <w:b/>
              </w:rPr>
              <w:t>Orientacyjna wysokość montażu w dachu</w:t>
            </w:r>
          </w:p>
        </w:tc>
        <w:tc>
          <w:tcPr>
            <w:tcW w:w="1095" w:type="pct"/>
          </w:tcPr>
          <w:p w:rsidR="00396724" w:rsidRPr="007F2FFF" w:rsidRDefault="00396724" w:rsidP="007F2FFF">
            <w:pPr>
              <w:jc w:val="center"/>
              <w:rPr>
                <w:b/>
              </w:rPr>
            </w:pPr>
            <w:r w:rsidRPr="007F2FFF">
              <w:rPr>
                <w:b/>
              </w:rPr>
              <w:t>Wysokość wylotu</w:t>
            </w:r>
          </w:p>
          <w:p w:rsidR="00396724" w:rsidRPr="007F2FFF" w:rsidRDefault="00396724" w:rsidP="007F2FFF">
            <w:pPr>
              <w:jc w:val="center"/>
              <w:rPr>
                <w:b/>
              </w:rPr>
            </w:pPr>
          </w:p>
        </w:tc>
      </w:tr>
      <w:tr w:rsidR="007F2FFF" w:rsidRPr="007F2FFF" w:rsidTr="007F2FFF">
        <w:trPr>
          <w:jc w:val="center"/>
        </w:trPr>
        <w:tc>
          <w:tcPr>
            <w:tcW w:w="1648" w:type="pct"/>
            <w:vAlign w:val="center"/>
          </w:tcPr>
          <w:p w:rsidR="00396724" w:rsidRPr="007F2FFF" w:rsidRDefault="00396724" w:rsidP="007F2FFF">
            <w:r w:rsidRPr="007F2FFF">
              <w:lastRenderedPageBreak/>
              <w:t>Sektor krycia , loch remontowych, knurów</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4,305</w:t>
            </w:r>
          </w:p>
        </w:tc>
        <w:tc>
          <w:tcPr>
            <w:tcW w:w="1095" w:type="pct"/>
          </w:tcPr>
          <w:p w:rsidR="00396724" w:rsidRPr="007F2FFF" w:rsidRDefault="00396724" w:rsidP="007F2FFF">
            <w:pPr>
              <w:spacing w:line="360" w:lineRule="auto"/>
              <w:jc w:val="center"/>
            </w:pPr>
            <w:r w:rsidRPr="007F2FFF">
              <w:t>4,805</w:t>
            </w:r>
          </w:p>
        </w:tc>
      </w:tr>
      <w:tr w:rsidR="007F2FFF" w:rsidRPr="007F2FFF" w:rsidTr="007F2FFF">
        <w:trPr>
          <w:jc w:val="center"/>
        </w:trPr>
        <w:tc>
          <w:tcPr>
            <w:tcW w:w="1648" w:type="pct"/>
            <w:vAlign w:val="center"/>
          </w:tcPr>
          <w:p w:rsidR="00396724" w:rsidRPr="007F2FFF" w:rsidRDefault="00396724" w:rsidP="007F2FFF"/>
        </w:tc>
        <w:tc>
          <w:tcPr>
            <w:tcW w:w="1160" w:type="pct"/>
            <w:vAlign w:val="center"/>
          </w:tcPr>
          <w:p w:rsidR="00396724" w:rsidRPr="007F2FFF" w:rsidRDefault="00396724" w:rsidP="007F2FFF">
            <w:pPr>
              <w:spacing w:line="360" w:lineRule="auto"/>
              <w:jc w:val="center"/>
              <w:rPr>
                <w:i/>
              </w:rPr>
            </w:pPr>
            <w:r w:rsidRPr="007F2FFF">
              <w:rPr>
                <w:i/>
              </w:rPr>
              <w:t>2 MASTERY</w:t>
            </w:r>
          </w:p>
        </w:tc>
        <w:tc>
          <w:tcPr>
            <w:tcW w:w="1097" w:type="pct"/>
            <w:vAlign w:val="center"/>
          </w:tcPr>
          <w:p w:rsidR="00396724" w:rsidRPr="007F2FFF" w:rsidRDefault="00396724" w:rsidP="007F2FFF">
            <w:pPr>
              <w:spacing w:line="360" w:lineRule="auto"/>
              <w:jc w:val="center"/>
              <w:rPr>
                <w:i/>
              </w:rPr>
            </w:pPr>
            <w:r w:rsidRPr="007F2FFF">
              <w:rPr>
                <w:i/>
              </w:rPr>
              <w:t>1,6</w:t>
            </w:r>
          </w:p>
        </w:tc>
        <w:tc>
          <w:tcPr>
            <w:tcW w:w="1095" w:type="pct"/>
          </w:tcPr>
          <w:p w:rsidR="00396724" w:rsidRPr="007F2FFF" w:rsidRDefault="00396724" w:rsidP="007F2FFF">
            <w:pPr>
              <w:spacing w:line="360" w:lineRule="auto"/>
              <w:jc w:val="center"/>
            </w:pP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Sektor porodowy</w:t>
            </w:r>
          </w:p>
        </w:tc>
        <w:tc>
          <w:tcPr>
            <w:tcW w:w="1160" w:type="pct"/>
            <w:vAlign w:val="center"/>
          </w:tcPr>
          <w:p w:rsidR="00396724" w:rsidRPr="007F2FFF" w:rsidRDefault="00396724" w:rsidP="007F2FFF">
            <w:pPr>
              <w:spacing w:line="360" w:lineRule="auto"/>
              <w:jc w:val="center"/>
              <w:rPr>
                <w:rFonts w:cstheme="minorHAnsi"/>
              </w:rPr>
            </w:pPr>
            <w:r w:rsidRPr="007F2FFF">
              <w:t xml:space="preserve">Ø </w:t>
            </w:r>
            <w:r w:rsidRPr="007F2FFF">
              <w:rPr>
                <w:rFonts w:cstheme="minorHAnsi"/>
              </w:rPr>
              <w:t>45</w:t>
            </w:r>
          </w:p>
        </w:tc>
        <w:tc>
          <w:tcPr>
            <w:tcW w:w="1097" w:type="pct"/>
            <w:vAlign w:val="center"/>
          </w:tcPr>
          <w:p w:rsidR="00396724" w:rsidRPr="007F2FFF" w:rsidRDefault="00396724" w:rsidP="007F2FFF">
            <w:pPr>
              <w:spacing w:line="360" w:lineRule="auto"/>
              <w:jc w:val="center"/>
            </w:pPr>
            <w:r w:rsidRPr="007F2FFF">
              <w:t>4,184</w:t>
            </w:r>
          </w:p>
        </w:tc>
        <w:tc>
          <w:tcPr>
            <w:tcW w:w="1095" w:type="pct"/>
          </w:tcPr>
          <w:p w:rsidR="00396724" w:rsidRPr="007F2FFF" w:rsidRDefault="00396724" w:rsidP="007F2FFF">
            <w:pPr>
              <w:spacing w:line="360" w:lineRule="auto"/>
              <w:jc w:val="center"/>
            </w:pPr>
            <w:r w:rsidRPr="007F2FFF">
              <w:t>4,684</w:t>
            </w: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 xml:space="preserve">Sektor loch prośnych </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4,825</w:t>
            </w:r>
          </w:p>
        </w:tc>
        <w:tc>
          <w:tcPr>
            <w:tcW w:w="1095" w:type="pct"/>
          </w:tcPr>
          <w:p w:rsidR="00396724" w:rsidRPr="007F2FFF" w:rsidRDefault="00396724" w:rsidP="007F2FFF">
            <w:pPr>
              <w:spacing w:line="360" w:lineRule="auto"/>
              <w:jc w:val="center"/>
            </w:pPr>
            <w:r w:rsidRPr="007F2FFF">
              <w:t>5,325</w:t>
            </w: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 xml:space="preserve">Baby </w:t>
            </w:r>
            <w:proofErr w:type="spellStart"/>
            <w:r w:rsidRPr="007F2FFF">
              <w:t>Room</w:t>
            </w:r>
            <w:proofErr w:type="spellEnd"/>
          </w:p>
        </w:tc>
        <w:tc>
          <w:tcPr>
            <w:tcW w:w="1160" w:type="pct"/>
            <w:vAlign w:val="center"/>
          </w:tcPr>
          <w:p w:rsidR="00396724" w:rsidRPr="007F2FFF" w:rsidRDefault="00396724" w:rsidP="007F2FFF">
            <w:pPr>
              <w:spacing w:line="360" w:lineRule="auto"/>
              <w:jc w:val="center"/>
            </w:pPr>
            <w:r w:rsidRPr="007F2FFF">
              <w:t>Ø 40</w:t>
            </w:r>
          </w:p>
        </w:tc>
        <w:tc>
          <w:tcPr>
            <w:tcW w:w="1097" w:type="pct"/>
            <w:vAlign w:val="center"/>
          </w:tcPr>
          <w:p w:rsidR="00396724" w:rsidRPr="007F2FFF" w:rsidRDefault="00396724" w:rsidP="007F2FFF">
            <w:pPr>
              <w:spacing w:line="360" w:lineRule="auto"/>
              <w:jc w:val="center"/>
            </w:pPr>
            <w:r w:rsidRPr="007F2FFF">
              <w:t>3,468</w:t>
            </w:r>
          </w:p>
        </w:tc>
        <w:tc>
          <w:tcPr>
            <w:tcW w:w="1095" w:type="pct"/>
          </w:tcPr>
          <w:p w:rsidR="00396724" w:rsidRPr="007F2FFF" w:rsidRDefault="00396724" w:rsidP="007F2FFF">
            <w:pPr>
              <w:spacing w:line="360" w:lineRule="auto"/>
              <w:jc w:val="center"/>
            </w:pPr>
            <w:r w:rsidRPr="007F2FFF">
              <w:t>3,968</w:t>
            </w: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 xml:space="preserve">Odchowalnia prosiąt </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3,511</w:t>
            </w:r>
          </w:p>
        </w:tc>
        <w:tc>
          <w:tcPr>
            <w:tcW w:w="1095" w:type="pct"/>
          </w:tcPr>
          <w:p w:rsidR="00396724" w:rsidRPr="007F2FFF" w:rsidRDefault="00396724" w:rsidP="007F2FFF">
            <w:pPr>
              <w:spacing w:line="360" w:lineRule="auto"/>
              <w:jc w:val="center"/>
            </w:pPr>
            <w:r w:rsidRPr="007F2FFF">
              <w:t>4,011</w:t>
            </w:r>
          </w:p>
        </w:tc>
      </w:tr>
      <w:tr w:rsidR="007F2FFF" w:rsidRPr="007F2FFF" w:rsidTr="007F2FFF">
        <w:trPr>
          <w:jc w:val="center"/>
        </w:trPr>
        <w:tc>
          <w:tcPr>
            <w:tcW w:w="1648" w:type="pct"/>
            <w:vAlign w:val="center"/>
          </w:tcPr>
          <w:p w:rsidR="00396724" w:rsidRPr="007F2FFF" w:rsidRDefault="00396724" w:rsidP="007F2FFF">
            <w:pPr>
              <w:spacing w:line="276" w:lineRule="auto"/>
            </w:pPr>
            <w:r w:rsidRPr="007F2FFF">
              <w:t>Budynek kwarantanny</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4,305</w:t>
            </w:r>
          </w:p>
        </w:tc>
        <w:tc>
          <w:tcPr>
            <w:tcW w:w="1095" w:type="pct"/>
          </w:tcPr>
          <w:p w:rsidR="00396724" w:rsidRPr="007F2FFF" w:rsidRDefault="00396724" w:rsidP="007F2FFF">
            <w:pPr>
              <w:spacing w:line="360" w:lineRule="auto"/>
              <w:jc w:val="center"/>
            </w:pPr>
            <w:r w:rsidRPr="007F2FFF">
              <w:t>4,805</w:t>
            </w:r>
          </w:p>
        </w:tc>
      </w:tr>
      <w:tr w:rsidR="007F2FFF" w:rsidRPr="007F2FFF" w:rsidTr="007F2FFF">
        <w:trPr>
          <w:jc w:val="center"/>
        </w:trPr>
        <w:tc>
          <w:tcPr>
            <w:tcW w:w="1648" w:type="pct"/>
            <w:vAlign w:val="center"/>
          </w:tcPr>
          <w:p w:rsidR="00396724" w:rsidRPr="007F2FFF" w:rsidRDefault="00396724" w:rsidP="007F2FFF">
            <w:r w:rsidRPr="007F2FFF">
              <w:t>Sektor tuczu</w:t>
            </w:r>
          </w:p>
        </w:tc>
        <w:tc>
          <w:tcPr>
            <w:tcW w:w="1160" w:type="pct"/>
            <w:vAlign w:val="center"/>
          </w:tcPr>
          <w:p w:rsidR="00396724" w:rsidRPr="007F2FFF" w:rsidRDefault="00396724" w:rsidP="007F2FFF">
            <w:pPr>
              <w:spacing w:line="360" w:lineRule="auto"/>
              <w:jc w:val="center"/>
            </w:pPr>
            <w:r w:rsidRPr="007F2FFF">
              <w:t xml:space="preserve">Ø </w:t>
            </w:r>
            <w:r w:rsidRPr="007F2FFF">
              <w:rPr>
                <w:rFonts w:cstheme="minorHAnsi"/>
              </w:rPr>
              <w:t>63</w:t>
            </w:r>
          </w:p>
        </w:tc>
        <w:tc>
          <w:tcPr>
            <w:tcW w:w="1097" w:type="pct"/>
            <w:vAlign w:val="center"/>
          </w:tcPr>
          <w:p w:rsidR="00396724" w:rsidRPr="007F2FFF" w:rsidRDefault="00396724" w:rsidP="007F2FFF">
            <w:pPr>
              <w:spacing w:line="360" w:lineRule="auto"/>
              <w:jc w:val="center"/>
            </w:pPr>
            <w:r w:rsidRPr="007F2FFF">
              <w:t>4,825</w:t>
            </w:r>
          </w:p>
        </w:tc>
        <w:tc>
          <w:tcPr>
            <w:tcW w:w="1095" w:type="pct"/>
          </w:tcPr>
          <w:p w:rsidR="00396724" w:rsidRPr="007F2FFF" w:rsidRDefault="00396724" w:rsidP="007F2FFF">
            <w:pPr>
              <w:spacing w:line="360" w:lineRule="auto"/>
              <w:jc w:val="center"/>
            </w:pPr>
            <w:r w:rsidRPr="007F2FFF">
              <w:t>5,325</w:t>
            </w:r>
          </w:p>
        </w:tc>
      </w:tr>
    </w:tbl>
    <w:p w:rsidR="00396724" w:rsidRPr="007F2FFF" w:rsidRDefault="00396724" w:rsidP="00396724">
      <w:pPr>
        <w:rPr>
          <w:szCs w:val="24"/>
        </w:rPr>
      </w:pPr>
    </w:p>
    <w:p w:rsidR="00396724" w:rsidRPr="007F2FFF" w:rsidRDefault="00396724" w:rsidP="00396724">
      <w:pPr>
        <w:rPr>
          <w:szCs w:val="24"/>
        </w:rPr>
      </w:pPr>
      <w:r w:rsidRPr="007F2FFF">
        <w:rPr>
          <w:szCs w:val="24"/>
        </w:rPr>
        <w:t>Tabela parametry techniczne wentylatorów dla planowanej inwestycji.</w:t>
      </w:r>
    </w:p>
    <w:tbl>
      <w:tblPr>
        <w:tblW w:w="0" w:type="auto"/>
        <w:tblLayout w:type="fixed"/>
        <w:tblCellMar>
          <w:left w:w="30" w:type="dxa"/>
          <w:right w:w="30" w:type="dxa"/>
        </w:tblCellMar>
        <w:tblLook w:val="0000" w:firstRow="0" w:lastRow="0" w:firstColumn="0" w:lastColumn="0" w:noHBand="0" w:noVBand="0"/>
      </w:tblPr>
      <w:tblGrid>
        <w:gridCol w:w="2676"/>
        <w:gridCol w:w="1610"/>
        <w:gridCol w:w="1032"/>
        <w:gridCol w:w="1032"/>
        <w:gridCol w:w="1032"/>
      </w:tblGrid>
      <w:tr w:rsidR="007F2FFF" w:rsidRPr="007F2FFF" w:rsidTr="007F2FFF">
        <w:trPr>
          <w:trHeight w:val="566"/>
        </w:trPr>
        <w:tc>
          <w:tcPr>
            <w:tcW w:w="2676"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Średnica wentylatora (cm)</w:t>
            </w:r>
          </w:p>
        </w:tc>
        <w:tc>
          <w:tcPr>
            <w:tcW w:w="1610"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Wydajność m3/h</w:t>
            </w: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Poziom hałasu DB (A)</w:t>
            </w: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Obroty śmigła na minutę (</w:t>
            </w:r>
            <w:proofErr w:type="spellStart"/>
            <w:r w:rsidRPr="007F2FFF">
              <w:rPr>
                <w:rFonts w:eastAsiaTheme="minorHAnsi"/>
                <w:lang w:eastAsia="en-US"/>
              </w:rPr>
              <w:t>Ppm</w:t>
            </w:r>
            <w:proofErr w:type="spellEnd"/>
            <w:r w:rsidRPr="007F2FFF">
              <w:rPr>
                <w:rFonts w:eastAsiaTheme="minorHAnsi"/>
                <w:lang w:eastAsia="en-US"/>
              </w:rPr>
              <w:t>))</w:t>
            </w:r>
          </w:p>
        </w:tc>
      </w:tr>
      <w:tr w:rsidR="007F2FFF" w:rsidRPr="007F2FFF" w:rsidTr="007F2FFF">
        <w:trPr>
          <w:trHeight w:val="595"/>
        </w:trPr>
        <w:tc>
          <w:tcPr>
            <w:tcW w:w="2676"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0Pa</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20Pa</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dachowe typu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40</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4 400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52</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45</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6 250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54</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63</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12 000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11 100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57</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900</w:t>
            </w: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ścienne typu Master i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D73CD8"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138 na 138</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42 125</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38 048</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81,4</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t>
            </w:r>
          </w:p>
        </w:tc>
      </w:tr>
    </w:tbl>
    <w:p w:rsidR="00396724" w:rsidRPr="007F2FFF" w:rsidRDefault="00396724" w:rsidP="00396724"/>
    <w:p w:rsidR="00396724" w:rsidRPr="007F2FFF" w:rsidRDefault="00396724" w:rsidP="00396724">
      <w:pPr>
        <w:spacing w:after="0"/>
        <w:jc w:val="both"/>
        <w:rPr>
          <w:szCs w:val="24"/>
        </w:rPr>
      </w:pPr>
      <w:r w:rsidRPr="007F2FFF">
        <w:rPr>
          <w:szCs w:val="24"/>
        </w:rPr>
        <w:t>Lokalizacja obiektu z punktu widzenia akustycznego</w:t>
      </w:r>
    </w:p>
    <w:p w:rsidR="00396724" w:rsidRPr="007F2FFF" w:rsidRDefault="00396724" w:rsidP="00396724">
      <w:pPr>
        <w:spacing w:after="0"/>
        <w:jc w:val="both"/>
        <w:rPr>
          <w:szCs w:val="24"/>
        </w:rPr>
      </w:pPr>
      <w:r w:rsidRPr="007F2FFF">
        <w:rPr>
          <w:szCs w:val="24"/>
        </w:rPr>
        <w:t xml:space="preserve">Teren planowanego przedsięwzięcie znajduje się w miejscowości Buczek. Grunty te stanowią według stanu rzeczywistego tereny rolne. </w:t>
      </w:r>
    </w:p>
    <w:p w:rsidR="00396724" w:rsidRPr="007F2FFF" w:rsidRDefault="00396724" w:rsidP="00396724">
      <w:pPr>
        <w:pStyle w:val="Nagwek"/>
        <w:tabs>
          <w:tab w:val="clear" w:pos="9072"/>
        </w:tabs>
        <w:spacing w:line="276" w:lineRule="auto"/>
        <w:ind w:right="0"/>
        <w:rPr>
          <w:sz w:val="24"/>
          <w:szCs w:val="24"/>
        </w:rPr>
      </w:pPr>
      <w:r w:rsidRPr="007F2FFF">
        <w:rPr>
          <w:sz w:val="24"/>
          <w:szCs w:val="24"/>
        </w:rPr>
        <w:t xml:space="preserve">Zgodnie z pismem z dnia 29 sierpnia 2016 r. znak: UG.6254.1.2016 dotyczącym klasyfikacji akustycznej terenów znajdujących się w pobliżu planowanej inwestycji wynika, że działki w sąsiedztwie inwestycji nie podlegają ochronie akustycznej. Odległość najbliższej zabudowy mieszkaniowej (budynków mieszkalnych) od granicy działek nr ewidencyjnym </w:t>
      </w:r>
      <w:r w:rsidRPr="007F2FFF">
        <w:rPr>
          <w:sz w:val="24"/>
          <w:szCs w:val="24"/>
          <w:lang w:eastAsia="pl-PL"/>
        </w:rPr>
        <w:t xml:space="preserve">89/3, 89/4 i 89/5 </w:t>
      </w:r>
      <w:r w:rsidRPr="007F2FFF">
        <w:rPr>
          <w:sz w:val="24"/>
          <w:szCs w:val="24"/>
        </w:rPr>
        <w:t>wynosi około 115 m w kierunku zachodnim (działki nr 67/1 i 67/3) .</w:t>
      </w:r>
    </w:p>
    <w:p w:rsidR="00396724" w:rsidRPr="007F2FFF" w:rsidRDefault="00396724" w:rsidP="00396724">
      <w:pPr>
        <w:spacing w:after="0"/>
        <w:jc w:val="both"/>
        <w:rPr>
          <w:szCs w:val="24"/>
        </w:rPr>
      </w:pPr>
      <w:r w:rsidRPr="007F2FFF">
        <w:rPr>
          <w:szCs w:val="24"/>
        </w:rPr>
        <w:lastRenderedPageBreak/>
        <w:t>Ponadto, w odległości około 125 m w kierunku północnym najbliższymi działkami chronionymi akustycznie są działki nr 63/1 i 66/1, a w kierunku południowo zachodnim działka nr 100/4.</w:t>
      </w:r>
    </w:p>
    <w:p w:rsidR="00396724" w:rsidRPr="007F2FFF" w:rsidRDefault="00396724" w:rsidP="00396724"/>
    <w:p w:rsidR="00396724" w:rsidRPr="007F2FFF" w:rsidRDefault="00396724" w:rsidP="00396724">
      <w:pPr>
        <w:tabs>
          <w:tab w:val="left" w:pos="697"/>
        </w:tabs>
        <w:spacing w:after="0"/>
        <w:jc w:val="both"/>
        <w:rPr>
          <w:szCs w:val="24"/>
        </w:rPr>
      </w:pPr>
      <w:r w:rsidRPr="007F2FFF">
        <w:rPr>
          <w:szCs w:val="24"/>
        </w:rPr>
        <w:t>Moc akustyczna</w:t>
      </w:r>
    </w:p>
    <w:p w:rsidR="00396724" w:rsidRPr="007F2FFF" w:rsidRDefault="00396724" w:rsidP="00396724">
      <w:pPr>
        <w:autoSpaceDE w:val="0"/>
        <w:autoSpaceDN w:val="0"/>
        <w:adjustRightInd w:val="0"/>
        <w:spacing w:after="0"/>
        <w:jc w:val="both"/>
        <w:rPr>
          <w:szCs w:val="24"/>
        </w:rPr>
      </w:pPr>
      <w:r w:rsidRPr="007F2FFF">
        <w:rPr>
          <w:szCs w:val="24"/>
        </w:rPr>
        <w:t>W przedstawionych karat katalogowych producent wentylatorów kominowych typu EMI oraz Master podał zamiast poziomu mocy akustycznej urządzenia, poziom hałasu dla tych urządzeń mierzony w odległości:</w:t>
      </w:r>
    </w:p>
    <w:p w:rsidR="00396724" w:rsidRPr="007F2FFF" w:rsidRDefault="00396724" w:rsidP="00396724">
      <w:pPr>
        <w:numPr>
          <w:ilvl w:val="0"/>
          <w:numId w:val="34"/>
        </w:numPr>
        <w:autoSpaceDE w:val="0"/>
        <w:autoSpaceDN w:val="0"/>
        <w:adjustRightInd w:val="0"/>
        <w:spacing w:after="0"/>
        <w:jc w:val="both"/>
        <w:rPr>
          <w:szCs w:val="24"/>
        </w:rPr>
      </w:pPr>
      <w:r w:rsidRPr="007F2FFF">
        <w:rPr>
          <w:szCs w:val="24"/>
        </w:rPr>
        <w:t>1 m od źródła hałasu dla wentylatorów szczytowych 1,38 na 1,38</w:t>
      </w:r>
    </w:p>
    <w:p w:rsidR="00396724" w:rsidRPr="007F2FFF" w:rsidRDefault="00396724" w:rsidP="00396724">
      <w:pPr>
        <w:numPr>
          <w:ilvl w:val="0"/>
          <w:numId w:val="34"/>
        </w:numPr>
        <w:autoSpaceDE w:val="0"/>
        <w:autoSpaceDN w:val="0"/>
        <w:adjustRightInd w:val="0"/>
        <w:spacing w:after="0"/>
        <w:jc w:val="both"/>
      </w:pPr>
      <w:r w:rsidRPr="007F2FFF">
        <w:rPr>
          <w:szCs w:val="24"/>
        </w:rPr>
        <w:t xml:space="preserve">7 m od źródła hałasu dla wentylatorów kominowych typu EMI fi 40,45,63, </w:t>
      </w:r>
    </w:p>
    <w:p w:rsidR="00396724" w:rsidRPr="007F2FFF" w:rsidRDefault="00396724" w:rsidP="00396724">
      <w:pPr>
        <w:autoSpaceDE w:val="0"/>
        <w:autoSpaceDN w:val="0"/>
        <w:adjustRightInd w:val="0"/>
        <w:spacing w:after="0"/>
        <w:jc w:val="both"/>
      </w:pPr>
      <w:r w:rsidRPr="007F2FFF">
        <w:t xml:space="preserve">W poniższym opisie przedstawiam sposób przeliczenia poziomu ciśnienia akustycznego dla źródeł punktowych (wentylatory) na poziom mocy akustycznej w zależności od odległości w jakiej pomiar był wykonywany. </w:t>
      </w:r>
    </w:p>
    <w:p w:rsidR="00396724" w:rsidRPr="007F2FFF" w:rsidRDefault="00396724" w:rsidP="00396724">
      <w:pPr>
        <w:spacing w:after="0"/>
        <w:jc w:val="both"/>
        <w:rPr>
          <w:szCs w:val="24"/>
        </w:rPr>
      </w:pPr>
      <w:r w:rsidRPr="007F2FFF">
        <w:t>Zależność pomiędzy poziomem ciśnienia akustycznego w pewnej odległości od źródła dźwięku, a poziomem mocy akustycznej można określić za pomocą wzoru:</w:t>
      </w:r>
      <w:r w:rsidRPr="007F2FFF">
        <w:br/>
      </w:r>
    </w:p>
    <w:p w:rsidR="00396724" w:rsidRPr="007F2FFF" w:rsidRDefault="00396724" w:rsidP="00396724">
      <w:pPr>
        <w:jc w:val="center"/>
        <w:rPr>
          <w:szCs w:val="24"/>
        </w:rPr>
      </w:pPr>
      <w:r w:rsidRPr="007F2FFF">
        <w:rPr>
          <w:i/>
          <w:iCs/>
          <w:szCs w:val="24"/>
        </w:rPr>
        <w:t>SPL</w:t>
      </w:r>
      <w:r w:rsidRPr="007F2FFF">
        <w:rPr>
          <w:szCs w:val="24"/>
        </w:rPr>
        <w:t> = </w:t>
      </w:r>
      <w:r w:rsidRPr="007F2FFF">
        <w:rPr>
          <w:i/>
          <w:iCs/>
          <w:szCs w:val="24"/>
        </w:rPr>
        <w:t>SWL</w:t>
      </w:r>
      <w:r w:rsidRPr="007F2FFF">
        <w:rPr>
          <w:szCs w:val="24"/>
        </w:rPr>
        <w:t xml:space="preserve"> + 10 </w:t>
      </w:r>
      <w:proofErr w:type="spellStart"/>
      <w:r w:rsidRPr="007F2FFF">
        <w:rPr>
          <w:szCs w:val="24"/>
        </w:rPr>
        <w:t>lg</w:t>
      </w:r>
      <w:proofErr w:type="spellEnd"/>
      <w:r w:rsidRPr="007F2FFF">
        <w:rPr>
          <w:szCs w:val="24"/>
        </w:rPr>
        <w:t xml:space="preserve"> (</w:t>
      </w:r>
      <w:r w:rsidRPr="007F2FFF">
        <w:rPr>
          <w:i/>
          <w:iCs/>
          <w:szCs w:val="24"/>
        </w:rPr>
        <w:t>S</w:t>
      </w:r>
      <w:r w:rsidRPr="007F2FFF">
        <w:rPr>
          <w:i/>
          <w:iCs/>
          <w:szCs w:val="24"/>
          <w:vertAlign w:val="subscript"/>
        </w:rPr>
        <w:t>0</w:t>
      </w:r>
      <w:r w:rsidRPr="007F2FFF">
        <w:rPr>
          <w:szCs w:val="24"/>
        </w:rPr>
        <w:t> / 4π </w:t>
      </w:r>
      <w:r w:rsidRPr="007F2FFF">
        <w:rPr>
          <w:i/>
          <w:iCs/>
          <w:szCs w:val="24"/>
        </w:rPr>
        <w:t>r</w:t>
      </w:r>
      <w:r w:rsidRPr="007F2FFF">
        <w:rPr>
          <w:i/>
          <w:iCs/>
          <w:szCs w:val="24"/>
          <w:vertAlign w:val="superscript"/>
        </w:rPr>
        <w:t>2</w:t>
      </w:r>
      <w:r w:rsidRPr="007F2FFF">
        <w:rPr>
          <w:szCs w:val="24"/>
        </w:rPr>
        <w:t>) [</w:t>
      </w:r>
      <w:proofErr w:type="spellStart"/>
      <w:r w:rsidRPr="007F2FFF">
        <w:rPr>
          <w:szCs w:val="24"/>
        </w:rPr>
        <w:t>dB</w:t>
      </w:r>
      <w:proofErr w:type="spellEnd"/>
      <w:r w:rsidRPr="007F2FFF">
        <w:rPr>
          <w:szCs w:val="24"/>
        </w:rPr>
        <w:t>]</w:t>
      </w:r>
    </w:p>
    <w:p w:rsidR="00396724" w:rsidRPr="007F2FFF" w:rsidRDefault="00396724" w:rsidP="00396724">
      <w:pPr>
        <w:autoSpaceDE w:val="0"/>
        <w:autoSpaceDN w:val="0"/>
        <w:adjustRightInd w:val="0"/>
        <w:jc w:val="center"/>
        <w:rPr>
          <w:szCs w:val="24"/>
        </w:rPr>
      </w:pPr>
      <w:r w:rsidRPr="007F2FFF">
        <w:rPr>
          <w:szCs w:val="24"/>
        </w:rPr>
        <w:br/>
        <w:t>gdzie:</w:t>
      </w:r>
      <w:r w:rsidRPr="007F2FFF">
        <w:rPr>
          <w:szCs w:val="24"/>
        </w:rPr>
        <w:br/>
      </w:r>
      <w:r w:rsidRPr="007F2FFF">
        <w:rPr>
          <w:i/>
          <w:iCs/>
          <w:szCs w:val="24"/>
        </w:rPr>
        <w:t>SPL</w:t>
      </w:r>
      <w:r w:rsidRPr="007F2FFF">
        <w:rPr>
          <w:szCs w:val="24"/>
        </w:rPr>
        <w:t> - poziom ciśnienia akustycznego [</w:t>
      </w:r>
      <w:proofErr w:type="spellStart"/>
      <w:r w:rsidRPr="007F2FFF">
        <w:rPr>
          <w:szCs w:val="24"/>
        </w:rPr>
        <w:t>dB</w:t>
      </w:r>
      <w:proofErr w:type="spellEnd"/>
      <w:r w:rsidRPr="007F2FFF">
        <w:rPr>
          <w:szCs w:val="24"/>
        </w:rPr>
        <w:t>], </w:t>
      </w:r>
      <w:r w:rsidRPr="007F2FFF">
        <w:rPr>
          <w:szCs w:val="24"/>
        </w:rPr>
        <w:br/>
      </w:r>
      <w:r w:rsidRPr="007F2FFF">
        <w:rPr>
          <w:i/>
          <w:iCs/>
          <w:szCs w:val="24"/>
        </w:rPr>
        <w:t>SWL</w:t>
      </w:r>
      <w:r w:rsidRPr="007F2FFF">
        <w:rPr>
          <w:szCs w:val="24"/>
        </w:rPr>
        <w:t> - poziom mocy akustycznej [</w:t>
      </w:r>
      <w:proofErr w:type="spellStart"/>
      <w:r w:rsidRPr="007F2FFF">
        <w:rPr>
          <w:szCs w:val="24"/>
        </w:rPr>
        <w:t>dB</w:t>
      </w:r>
      <w:proofErr w:type="spellEnd"/>
      <w:r w:rsidRPr="007F2FFF">
        <w:rPr>
          <w:szCs w:val="24"/>
        </w:rPr>
        <w:t>], </w:t>
      </w:r>
      <w:r w:rsidRPr="007F2FFF">
        <w:rPr>
          <w:szCs w:val="24"/>
        </w:rPr>
        <w:br/>
      </w:r>
      <w:r w:rsidRPr="007F2FFF">
        <w:rPr>
          <w:i/>
          <w:iCs/>
          <w:szCs w:val="24"/>
        </w:rPr>
        <w:t>r</w:t>
      </w:r>
      <w:r w:rsidRPr="007F2FFF">
        <w:rPr>
          <w:szCs w:val="24"/>
        </w:rPr>
        <w:t>- odległość od źródła dźwięku [m].</w:t>
      </w:r>
    </w:p>
    <w:p w:rsidR="00396724" w:rsidRPr="007F2FFF" w:rsidRDefault="00396724" w:rsidP="00396724">
      <w:pPr>
        <w:autoSpaceDE w:val="0"/>
        <w:autoSpaceDN w:val="0"/>
        <w:adjustRightInd w:val="0"/>
        <w:jc w:val="center"/>
        <w:rPr>
          <w:szCs w:val="24"/>
        </w:rPr>
      </w:pPr>
      <w:r w:rsidRPr="007F2FFF">
        <w:rPr>
          <w:i/>
          <w:iCs/>
          <w:szCs w:val="24"/>
        </w:rPr>
        <w:t>S</w:t>
      </w:r>
      <w:r w:rsidRPr="007F2FFF">
        <w:rPr>
          <w:i/>
          <w:iCs/>
          <w:szCs w:val="24"/>
          <w:vertAlign w:val="subscript"/>
        </w:rPr>
        <w:t>0</w:t>
      </w:r>
      <w:r w:rsidRPr="007F2FFF">
        <w:rPr>
          <w:rStyle w:val="apple-converted-space"/>
          <w:i/>
          <w:iCs/>
          <w:szCs w:val="24"/>
        </w:rPr>
        <w:t> </w:t>
      </w:r>
      <w:r w:rsidRPr="007F2FFF">
        <w:rPr>
          <w:szCs w:val="24"/>
        </w:rPr>
        <w:t>- pole powierzchni odniesienia: 1 m</w:t>
      </w:r>
      <w:r w:rsidRPr="007F2FFF">
        <w:rPr>
          <w:szCs w:val="24"/>
          <w:vertAlign w:val="superscript"/>
        </w:rPr>
        <w:t>2</w:t>
      </w:r>
    </w:p>
    <w:p w:rsidR="00396724" w:rsidRPr="007F2FFF" w:rsidRDefault="00396724" w:rsidP="00396724">
      <w:pPr>
        <w:pStyle w:val="Akapitzlist"/>
        <w:ind w:left="0"/>
        <w:jc w:val="center"/>
        <w:rPr>
          <w:szCs w:val="24"/>
        </w:rPr>
      </w:pPr>
    </w:p>
    <w:p w:rsidR="00396724" w:rsidRPr="007F2FFF" w:rsidRDefault="00396724" w:rsidP="00396724">
      <w:pPr>
        <w:pStyle w:val="Akapitzlist"/>
        <w:numPr>
          <w:ilvl w:val="0"/>
          <w:numId w:val="35"/>
        </w:numPr>
        <w:spacing w:after="0" w:line="240" w:lineRule="auto"/>
        <w:ind w:left="0" w:firstLine="0"/>
        <w:jc w:val="center"/>
        <w:rPr>
          <w:szCs w:val="24"/>
        </w:rPr>
      </w:pPr>
      <w:r w:rsidRPr="007F2FFF">
        <w:rPr>
          <w:szCs w:val="24"/>
        </w:rPr>
        <w:t>Przeliczenie poziomu hałasu w odległości 7 m na poziom hałasu w odległości odniesienia równej 1 m od urządzenia według wzoru:</w:t>
      </w:r>
    </w:p>
    <w:p w:rsidR="00396724" w:rsidRPr="007F2FFF" w:rsidRDefault="00396724" w:rsidP="00396724">
      <w:pPr>
        <w:pStyle w:val="Akapitzlist"/>
        <w:ind w:left="0"/>
        <w:jc w:val="center"/>
        <w:rPr>
          <w:szCs w:val="24"/>
        </w:rPr>
      </w:pPr>
      <w:r w:rsidRPr="007F2FFF">
        <w:rPr>
          <w:position w:val="-14"/>
          <w:szCs w:val="24"/>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19.7pt" o:ole="" filled="t">
            <v:fill color2="black" type="frame"/>
            <v:imagedata r:id="rId8" o:title=""/>
          </v:shape>
          <o:OLEObject Type="Embed" ProgID="Equation.3" ShapeID="_x0000_i1025" DrawAspect="Content" ObjectID="_1547613803" r:id="rId9"/>
        </w:object>
      </w:r>
      <w:r w:rsidRPr="007F2FFF">
        <w:rPr>
          <w:szCs w:val="24"/>
        </w:rPr>
        <w:t xml:space="preserve">    [</w:t>
      </w:r>
      <w:proofErr w:type="spellStart"/>
      <w:r w:rsidRPr="007F2FFF">
        <w:rPr>
          <w:szCs w:val="24"/>
        </w:rPr>
        <w:t>dB</w:t>
      </w:r>
      <w:proofErr w:type="spellEnd"/>
      <w:r w:rsidRPr="007F2FFF">
        <w:rPr>
          <w:szCs w:val="24"/>
        </w:rPr>
        <w:t>]</w:t>
      </w:r>
    </w:p>
    <w:p w:rsidR="00396724" w:rsidRPr="007F2FFF" w:rsidRDefault="00396724" w:rsidP="00396724">
      <w:pPr>
        <w:jc w:val="center"/>
        <w:rPr>
          <w:szCs w:val="24"/>
        </w:rPr>
      </w:pPr>
      <w:r w:rsidRPr="007F2FFF">
        <w:rPr>
          <w:szCs w:val="24"/>
        </w:rPr>
        <w:t>gdzie:</w:t>
      </w:r>
    </w:p>
    <w:p w:rsidR="00396724" w:rsidRPr="007F2FFF" w:rsidRDefault="00396724" w:rsidP="00396724">
      <w:pPr>
        <w:pStyle w:val="Akapitzlist"/>
        <w:ind w:left="0"/>
        <w:jc w:val="center"/>
        <w:rPr>
          <w:szCs w:val="24"/>
        </w:rPr>
      </w:pPr>
      <w:proofErr w:type="spellStart"/>
      <w:r w:rsidRPr="007F2FFF">
        <w:rPr>
          <w:szCs w:val="24"/>
        </w:rPr>
        <w:t>ΔL</w:t>
      </w:r>
      <w:r w:rsidRPr="007F2FFF">
        <w:rPr>
          <w:szCs w:val="24"/>
          <w:vertAlign w:val="subscript"/>
        </w:rPr>
        <w:t>r</w:t>
      </w:r>
      <w:proofErr w:type="spellEnd"/>
      <w:r w:rsidRPr="007F2FFF">
        <w:rPr>
          <w:szCs w:val="24"/>
          <w:vertAlign w:val="subscript"/>
        </w:rPr>
        <w:t xml:space="preserve"> </w:t>
      </w:r>
      <w:r w:rsidRPr="007F2FFF">
        <w:rPr>
          <w:szCs w:val="24"/>
        </w:rPr>
        <w:t>– poprawka uwzględniająca wpływ odległości</w:t>
      </w:r>
    </w:p>
    <w:p w:rsidR="00396724" w:rsidRPr="007F2FFF" w:rsidRDefault="00396724" w:rsidP="00396724">
      <w:pPr>
        <w:pStyle w:val="Akapitzlist"/>
        <w:ind w:left="0"/>
        <w:jc w:val="center"/>
        <w:rPr>
          <w:szCs w:val="24"/>
        </w:rPr>
      </w:pPr>
      <w:r w:rsidRPr="007F2FFF">
        <w:rPr>
          <w:position w:val="-30"/>
          <w:szCs w:val="24"/>
        </w:rPr>
        <w:object w:dxaOrig="1540" w:dyaOrig="680">
          <v:shape id="_x0000_i1026" type="#_x0000_t75" style="width:76.75pt;height:34.65pt" o:ole="" filled="t">
            <v:fill color2="black" type="frame"/>
            <v:imagedata r:id="rId10" o:title=""/>
          </v:shape>
          <o:OLEObject Type="Embed" ProgID="Equation.3" ShapeID="_x0000_i1026" DrawAspect="Content" ObjectID="_1547613804" r:id="rId11"/>
        </w:object>
      </w:r>
      <w:r w:rsidRPr="007F2FFF">
        <w:rPr>
          <w:szCs w:val="24"/>
        </w:rPr>
        <w:t xml:space="preserve">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gdzie:</w:t>
      </w:r>
    </w:p>
    <w:p w:rsidR="00396724" w:rsidRPr="007F2FFF" w:rsidRDefault="00396724" w:rsidP="00396724">
      <w:pPr>
        <w:pStyle w:val="Akapitzlist"/>
        <w:ind w:left="0"/>
        <w:jc w:val="center"/>
        <w:rPr>
          <w:szCs w:val="24"/>
        </w:rPr>
      </w:pPr>
      <w:r w:rsidRPr="007F2FFF">
        <w:rPr>
          <w:szCs w:val="24"/>
        </w:rPr>
        <w:t>r – odległość środka źródła punktowego od punktu obserwacji [m],</w:t>
      </w:r>
    </w:p>
    <w:p w:rsidR="00396724" w:rsidRPr="007F2FFF" w:rsidRDefault="00396724" w:rsidP="00396724">
      <w:pPr>
        <w:pStyle w:val="Akapitzlist"/>
        <w:ind w:left="0"/>
        <w:jc w:val="center"/>
        <w:rPr>
          <w:szCs w:val="24"/>
        </w:rPr>
      </w:pPr>
      <w:r w:rsidRPr="007F2FFF">
        <w:rPr>
          <w:szCs w:val="24"/>
        </w:rPr>
        <w:t>r</w:t>
      </w:r>
      <w:r w:rsidRPr="007F2FFF">
        <w:rPr>
          <w:szCs w:val="24"/>
          <w:vertAlign w:val="subscript"/>
        </w:rPr>
        <w:t>0</w:t>
      </w:r>
      <w:r w:rsidRPr="007F2FFF">
        <w:rPr>
          <w:szCs w:val="24"/>
        </w:rPr>
        <w:t xml:space="preserve"> – odległość odniesienia równa 1m.</w:t>
      </w:r>
    </w:p>
    <w:p w:rsidR="00396724" w:rsidRPr="007F2FFF" w:rsidRDefault="00396724" w:rsidP="00396724">
      <w:pPr>
        <w:pStyle w:val="Akapitzlist"/>
        <w:ind w:left="0"/>
        <w:jc w:val="center"/>
        <w:rPr>
          <w:szCs w:val="24"/>
        </w:rPr>
      </w:pPr>
      <w:r w:rsidRPr="007F2FFF">
        <w:rPr>
          <w:szCs w:val="24"/>
        </w:rPr>
        <w:t xml:space="preserve">Dla odległości 7 m poprawka  </w:t>
      </w:r>
      <w:r w:rsidRPr="007F2FFF">
        <w:rPr>
          <w:position w:val="-30"/>
          <w:szCs w:val="24"/>
        </w:rPr>
        <w:object w:dxaOrig="3140" w:dyaOrig="680">
          <v:shape id="_x0000_i1027" type="#_x0000_t75" style="width:156.9pt;height:34.65pt" o:ole="" filled="t">
            <v:fill color2="black" type="frame"/>
            <v:imagedata r:id="rId12" o:title=""/>
          </v:shape>
          <o:OLEObject Type="Embed" ProgID="Equation.3" ShapeID="_x0000_i1027" DrawAspect="Content" ObjectID="_1547613805" r:id="rId13"/>
        </w:object>
      </w:r>
      <w:proofErr w:type="spellStart"/>
      <w:r w:rsidRPr="007F2FFF">
        <w:rPr>
          <w:szCs w:val="24"/>
        </w:rPr>
        <w:t>dB</w:t>
      </w:r>
      <w:proofErr w:type="spellEnd"/>
    </w:p>
    <w:p w:rsidR="00396724" w:rsidRPr="007F2FFF" w:rsidRDefault="00396724" w:rsidP="00396724">
      <w:pPr>
        <w:pStyle w:val="Akapitzlist"/>
        <w:ind w:left="0"/>
        <w:jc w:val="center"/>
        <w:rPr>
          <w:szCs w:val="24"/>
        </w:rPr>
      </w:pPr>
    </w:p>
    <w:p w:rsidR="00396724" w:rsidRPr="007F2FFF" w:rsidRDefault="00396724" w:rsidP="00396724">
      <w:pPr>
        <w:pStyle w:val="Akapitzlist"/>
        <w:tabs>
          <w:tab w:val="left" w:pos="5103"/>
        </w:tabs>
        <w:ind w:left="0"/>
        <w:jc w:val="center"/>
        <w:rPr>
          <w:szCs w:val="24"/>
        </w:rPr>
      </w:pPr>
      <w:r w:rsidRPr="007F2FFF">
        <w:rPr>
          <w:szCs w:val="24"/>
        </w:rPr>
        <w:t>Poziom hałasu w odległości 1 m od urządzenia wynosi:</w:t>
      </w:r>
    </w:p>
    <w:p w:rsidR="00396724" w:rsidRPr="007F2FFF" w:rsidRDefault="00396724" w:rsidP="00396724">
      <w:pPr>
        <w:pStyle w:val="Akapitzlist"/>
        <w:ind w:left="0"/>
        <w:jc w:val="center"/>
        <w:rPr>
          <w:szCs w:val="24"/>
        </w:rPr>
      </w:pPr>
      <w:r w:rsidRPr="007F2FFF">
        <w:rPr>
          <w:szCs w:val="24"/>
        </w:rPr>
        <w:t xml:space="preserve">- dla wentylatora kominowego </w:t>
      </w:r>
      <w:r w:rsidRPr="007F2FFF">
        <w:rPr>
          <w:bCs/>
          <w:szCs w:val="24"/>
        </w:rPr>
        <w:t xml:space="preserve">EMI </w:t>
      </w:r>
      <w:r w:rsidRPr="007F2FFF">
        <w:rPr>
          <w:szCs w:val="24"/>
        </w:rPr>
        <w:t>o średnicy 0,63 m:</w:t>
      </w:r>
    </w:p>
    <w:p w:rsidR="00396724" w:rsidRPr="007F2FFF" w:rsidRDefault="00396724" w:rsidP="00396724">
      <w:pPr>
        <w:pStyle w:val="Akapitzlist"/>
        <w:ind w:left="0"/>
        <w:jc w:val="center"/>
        <w:rPr>
          <w:szCs w:val="24"/>
        </w:rPr>
      </w:pPr>
      <w:r w:rsidRPr="007F2FFF">
        <w:rPr>
          <w:szCs w:val="24"/>
        </w:rPr>
        <w:lastRenderedPageBreak/>
        <w:t>L</w:t>
      </w:r>
      <w:r w:rsidRPr="007F2FFF">
        <w:rPr>
          <w:szCs w:val="24"/>
          <w:vertAlign w:val="subscript"/>
        </w:rPr>
        <w:t>A(1m)</w:t>
      </w:r>
      <w:r w:rsidRPr="007F2FFF">
        <w:rPr>
          <w:szCs w:val="24"/>
        </w:rPr>
        <w:t xml:space="preserve"> = 57 </w:t>
      </w:r>
      <w:proofErr w:type="spellStart"/>
      <w:r w:rsidRPr="007F2FFF">
        <w:rPr>
          <w:szCs w:val="24"/>
        </w:rPr>
        <w:t>dB</w:t>
      </w:r>
      <w:proofErr w:type="spellEnd"/>
      <w:r w:rsidRPr="007F2FFF">
        <w:rPr>
          <w:szCs w:val="24"/>
        </w:rPr>
        <w:t xml:space="preserve"> + 16,9 </w:t>
      </w:r>
      <w:proofErr w:type="spellStart"/>
      <w:r w:rsidRPr="007F2FFF">
        <w:rPr>
          <w:szCs w:val="24"/>
        </w:rPr>
        <w:t>dB</w:t>
      </w:r>
      <w:proofErr w:type="spellEnd"/>
      <w:r w:rsidRPr="007F2FFF">
        <w:rPr>
          <w:szCs w:val="24"/>
        </w:rPr>
        <w:t xml:space="preserve"> = 73,9 </w:t>
      </w:r>
      <w:proofErr w:type="spellStart"/>
      <w:r w:rsidRPr="007F2FFF">
        <w:rPr>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kominowego </w:t>
      </w:r>
      <w:r w:rsidRPr="007F2FFF">
        <w:rPr>
          <w:bCs/>
          <w:szCs w:val="24"/>
        </w:rPr>
        <w:t xml:space="preserve">EMI </w:t>
      </w:r>
      <w:r w:rsidRPr="007F2FFF">
        <w:rPr>
          <w:szCs w:val="24"/>
        </w:rPr>
        <w:t>o średnicy 0,45 m:</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A(1m)</w:t>
      </w:r>
      <w:r w:rsidRPr="007F2FFF">
        <w:rPr>
          <w:szCs w:val="24"/>
        </w:rPr>
        <w:t xml:space="preserve"> = 54dB + 16,9 </w:t>
      </w:r>
      <w:proofErr w:type="spellStart"/>
      <w:r w:rsidRPr="007F2FFF">
        <w:rPr>
          <w:szCs w:val="24"/>
        </w:rPr>
        <w:t>dB</w:t>
      </w:r>
      <w:proofErr w:type="spellEnd"/>
      <w:r w:rsidRPr="007F2FFF">
        <w:rPr>
          <w:szCs w:val="24"/>
        </w:rPr>
        <w:t xml:space="preserve"> = 70,9 </w:t>
      </w:r>
      <w:proofErr w:type="spellStart"/>
      <w:r w:rsidRPr="007F2FFF">
        <w:rPr>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kominowego </w:t>
      </w:r>
      <w:r w:rsidRPr="007F2FFF">
        <w:rPr>
          <w:bCs/>
          <w:szCs w:val="24"/>
        </w:rPr>
        <w:t xml:space="preserve">EMI </w:t>
      </w:r>
      <w:r w:rsidRPr="007F2FFF">
        <w:rPr>
          <w:szCs w:val="24"/>
        </w:rPr>
        <w:t>o średnicy 0,40 m:</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A(1m)</w:t>
      </w:r>
      <w:r w:rsidRPr="007F2FFF">
        <w:rPr>
          <w:szCs w:val="24"/>
        </w:rPr>
        <w:t xml:space="preserve"> = 52 </w:t>
      </w:r>
      <w:proofErr w:type="spellStart"/>
      <w:r w:rsidRPr="007F2FFF">
        <w:rPr>
          <w:szCs w:val="24"/>
        </w:rPr>
        <w:t>dB</w:t>
      </w:r>
      <w:proofErr w:type="spellEnd"/>
      <w:r w:rsidRPr="007F2FFF">
        <w:rPr>
          <w:szCs w:val="24"/>
        </w:rPr>
        <w:t xml:space="preserve"> + 16,9 </w:t>
      </w:r>
      <w:proofErr w:type="spellStart"/>
      <w:r w:rsidRPr="007F2FFF">
        <w:rPr>
          <w:szCs w:val="24"/>
        </w:rPr>
        <w:t>dB</w:t>
      </w:r>
      <w:proofErr w:type="spellEnd"/>
      <w:r w:rsidRPr="007F2FFF">
        <w:rPr>
          <w:szCs w:val="24"/>
        </w:rPr>
        <w:t xml:space="preserve"> = 68,9 </w:t>
      </w:r>
      <w:proofErr w:type="spellStart"/>
      <w:r w:rsidRPr="007F2FFF">
        <w:rPr>
          <w:szCs w:val="24"/>
        </w:rPr>
        <w:t>dB</w:t>
      </w:r>
      <w:proofErr w:type="spellEnd"/>
    </w:p>
    <w:p w:rsidR="00396724" w:rsidRPr="007F2FFF" w:rsidRDefault="00396724" w:rsidP="00396724">
      <w:pPr>
        <w:pStyle w:val="Akapitzlist"/>
        <w:ind w:left="0"/>
        <w:rPr>
          <w:szCs w:val="24"/>
        </w:rPr>
      </w:pPr>
    </w:p>
    <w:p w:rsidR="00396724" w:rsidRPr="007F2FFF" w:rsidRDefault="00396724" w:rsidP="00396724">
      <w:pPr>
        <w:pStyle w:val="Akapitzlist"/>
        <w:ind w:left="0"/>
        <w:rPr>
          <w:szCs w:val="24"/>
        </w:rPr>
      </w:pPr>
    </w:p>
    <w:p w:rsidR="00396724" w:rsidRPr="007F2FFF" w:rsidRDefault="00396724" w:rsidP="00396724">
      <w:pPr>
        <w:pStyle w:val="Akapitzlist"/>
        <w:numPr>
          <w:ilvl w:val="0"/>
          <w:numId w:val="35"/>
        </w:numPr>
        <w:spacing w:after="0"/>
        <w:ind w:left="0" w:firstLine="0"/>
        <w:jc w:val="both"/>
        <w:rPr>
          <w:szCs w:val="24"/>
        </w:rPr>
      </w:pPr>
      <w:r w:rsidRPr="007F2FFF">
        <w:rPr>
          <w:szCs w:val="24"/>
        </w:rPr>
        <w:t>Przeliczenie poziomu hałasu w odległości 1 m od urządzenia na poziom mocy akustycznej:</w:t>
      </w:r>
    </w:p>
    <w:p w:rsidR="00396724" w:rsidRPr="007F2FFF" w:rsidRDefault="00396724" w:rsidP="00396724">
      <w:pPr>
        <w:pStyle w:val="Akapitzlist"/>
        <w:ind w:left="0"/>
        <w:rPr>
          <w:szCs w:val="24"/>
        </w:rPr>
      </w:pPr>
      <w:r w:rsidRPr="007F2FFF">
        <w:rPr>
          <w:szCs w:val="24"/>
        </w:rPr>
        <w:t xml:space="preserve">Dla źródeł wszechkierunkowych poziom mocy akustycznej można obliczyć według poniższego wzoru (PN-84/N-01332) wskazanego w załączniku 2 Instrukcji Instytutu Techniki Budowlanej nr 338/2008 „Metoda określania emisji i </w:t>
      </w:r>
      <w:proofErr w:type="spellStart"/>
      <w:r w:rsidRPr="007F2FFF">
        <w:rPr>
          <w:szCs w:val="24"/>
        </w:rPr>
        <w:t>imisji</w:t>
      </w:r>
      <w:proofErr w:type="spellEnd"/>
      <w:r w:rsidRPr="007F2FFF">
        <w:rPr>
          <w:szCs w:val="24"/>
        </w:rPr>
        <w:t xml:space="preserve"> hałasu przemysłowego w środowisku” (wzór Z.2.1):</w:t>
      </w:r>
    </w:p>
    <w:p w:rsidR="00396724" w:rsidRPr="007F2FFF" w:rsidRDefault="00396724" w:rsidP="00396724">
      <w:pPr>
        <w:pStyle w:val="Akapitzlist"/>
        <w:ind w:left="0"/>
        <w:jc w:val="center"/>
        <w:rPr>
          <w:szCs w:val="24"/>
        </w:rPr>
      </w:pPr>
      <w:r w:rsidRPr="007F2FFF">
        <w:rPr>
          <w:position w:val="-30"/>
          <w:szCs w:val="24"/>
        </w:rPr>
        <w:object w:dxaOrig="2000" w:dyaOrig="680">
          <v:shape id="_x0000_i1028" type="#_x0000_t75" style="width:99.85pt;height:34.65pt" o:ole="">
            <v:imagedata r:id="rId14" o:title=""/>
          </v:shape>
          <o:OLEObject Type="Embed" ProgID="Equation.3" ShapeID="_x0000_i1028" DrawAspect="Content" ObjectID="_1547613806" r:id="rId15"/>
        </w:object>
      </w:r>
      <w:r w:rsidRPr="007F2FFF">
        <w:rPr>
          <w:szCs w:val="24"/>
        </w:rPr>
        <w:t xml:space="preserve">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gdzie:</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W</w:t>
      </w:r>
      <w:r w:rsidRPr="007F2FFF">
        <w:rPr>
          <w:szCs w:val="24"/>
        </w:rPr>
        <w:t xml:space="preserve"> – poziom mocy akustycznej maszyny lub urządzenia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m</w:t>
      </w:r>
      <w:r w:rsidRPr="007F2FFF">
        <w:rPr>
          <w:szCs w:val="24"/>
        </w:rPr>
        <w:t xml:space="preserve"> – średni poziom dźwięku A zmierzony na powierzchni pomiarowej w odległości d od maszyny lub urządzenia, lecz nie większej niż 2m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S – pole powierzchni pomiarowej w odległości d od maszyny lub urządzenia [m</w:t>
      </w:r>
      <w:r w:rsidRPr="007F2FFF">
        <w:rPr>
          <w:szCs w:val="24"/>
          <w:vertAlign w:val="superscript"/>
        </w:rPr>
        <w:t>2</w:t>
      </w:r>
      <w:r w:rsidRPr="007F2FFF">
        <w:rPr>
          <w:szCs w:val="24"/>
        </w:rPr>
        <w:t>]</w:t>
      </w:r>
    </w:p>
    <w:p w:rsidR="00396724" w:rsidRPr="007F2FFF" w:rsidRDefault="00396724" w:rsidP="00396724">
      <w:pPr>
        <w:pStyle w:val="Akapitzlist"/>
        <w:ind w:left="0"/>
        <w:jc w:val="center"/>
        <w:rPr>
          <w:szCs w:val="24"/>
        </w:rPr>
      </w:pPr>
      <w:r w:rsidRPr="007F2FFF">
        <w:rPr>
          <w:szCs w:val="24"/>
        </w:rPr>
        <w:t>S</w:t>
      </w:r>
      <w:r w:rsidRPr="007F2FFF">
        <w:rPr>
          <w:szCs w:val="24"/>
          <w:vertAlign w:val="subscript"/>
        </w:rPr>
        <w:t>0</w:t>
      </w:r>
      <w:r w:rsidRPr="007F2FFF">
        <w:rPr>
          <w:szCs w:val="24"/>
        </w:rPr>
        <w:t xml:space="preserve"> - pole powierzchni odniesienia równa S</w:t>
      </w:r>
      <w:r w:rsidRPr="007F2FFF">
        <w:rPr>
          <w:szCs w:val="24"/>
          <w:vertAlign w:val="subscript"/>
        </w:rPr>
        <w:t>0</w:t>
      </w:r>
      <w:r w:rsidRPr="007F2FFF">
        <w:rPr>
          <w:szCs w:val="24"/>
        </w:rPr>
        <w:t xml:space="preserve"> = 1 m</w:t>
      </w:r>
      <w:r w:rsidRPr="007F2FFF">
        <w:rPr>
          <w:szCs w:val="24"/>
          <w:vertAlign w:val="superscript"/>
        </w:rPr>
        <w:t>2</w:t>
      </w:r>
    </w:p>
    <w:p w:rsidR="00396724" w:rsidRPr="007F2FFF" w:rsidRDefault="00396724" w:rsidP="00396724">
      <w:pPr>
        <w:pStyle w:val="Akapitzlist"/>
        <w:ind w:left="0"/>
        <w:jc w:val="center"/>
        <w:rPr>
          <w:szCs w:val="24"/>
        </w:rPr>
      </w:pPr>
    </w:p>
    <w:p w:rsidR="00396724" w:rsidRPr="007F2FFF" w:rsidRDefault="00396724" w:rsidP="00396724">
      <w:pPr>
        <w:pStyle w:val="Akapitzlist"/>
        <w:ind w:left="0"/>
        <w:jc w:val="center"/>
        <w:rPr>
          <w:szCs w:val="24"/>
        </w:rPr>
      </w:pPr>
      <w:r w:rsidRPr="007F2FFF">
        <w:rPr>
          <w:szCs w:val="24"/>
        </w:rPr>
        <w:t>WENTYLATORY KOMINOWE EMI</w:t>
      </w:r>
    </w:p>
    <w:p w:rsidR="00396724" w:rsidRPr="007F2FFF" w:rsidRDefault="00396724" w:rsidP="00396724">
      <w:pPr>
        <w:pStyle w:val="Akapitzlist"/>
        <w:ind w:left="0"/>
        <w:jc w:val="center"/>
        <w:rPr>
          <w:szCs w:val="24"/>
        </w:rPr>
      </w:pPr>
      <w:r w:rsidRPr="007F2FFF">
        <w:rPr>
          <w:szCs w:val="24"/>
        </w:rPr>
        <w:t>Dla wentylatorów stosujemy poniższy wzór na S dla powierzchni sfery o promieniu d, gdzie d - odległość od wentylatora, w której zmierzono poziom dźwięku:</w:t>
      </w:r>
    </w:p>
    <w:p w:rsidR="00396724" w:rsidRPr="007F2FFF" w:rsidRDefault="00396724" w:rsidP="00396724">
      <w:pPr>
        <w:pStyle w:val="Akapitzlist"/>
        <w:ind w:left="0"/>
        <w:jc w:val="center"/>
        <w:rPr>
          <w:szCs w:val="24"/>
        </w:rPr>
      </w:pPr>
      <w:r w:rsidRPr="007F2FFF">
        <w:rPr>
          <w:szCs w:val="24"/>
        </w:rPr>
        <w:t>S=4*Pi*d</w:t>
      </w:r>
    </w:p>
    <w:p w:rsidR="00396724" w:rsidRPr="007F2FFF" w:rsidRDefault="00396724" w:rsidP="00396724">
      <w:pPr>
        <w:pStyle w:val="Akapitzlist"/>
        <w:ind w:left="0"/>
        <w:jc w:val="center"/>
        <w:rPr>
          <w:szCs w:val="24"/>
        </w:rPr>
      </w:pPr>
      <w:r w:rsidRPr="007F2FFF">
        <w:rPr>
          <w:szCs w:val="24"/>
        </w:rPr>
        <w:t>Dla odległości d = 1m od urządzenia:</w:t>
      </w:r>
    </w:p>
    <w:p w:rsidR="00396724" w:rsidRPr="007F2FFF" w:rsidRDefault="00396724" w:rsidP="00396724">
      <w:pPr>
        <w:pStyle w:val="Akapitzlist"/>
        <w:ind w:left="0"/>
        <w:jc w:val="center"/>
        <w:rPr>
          <w:szCs w:val="24"/>
        </w:rPr>
      </w:pPr>
      <w:r w:rsidRPr="007F2FFF">
        <w:rPr>
          <w:szCs w:val="24"/>
        </w:rPr>
        <w:t xml:space="preserve">S = 4*3,14*1m </w:t>
      </w:r>
      <w:r w:rsidRPr="007F2FFF">
        <w:rPr>
          <w:szCs w:val="24"/>
          <w:vertAlign w:val="superscript"/>
        </w:rPr>
        <w:t>2</w:t>
      </w:r>
      <w:r w:rsidRPr="007F2FFF">
        <w:rPr>
          <w:szCs w:val="24"/>
        </w:rPr>
        <w:t xml:space="preserve"> = 12,56</w:t>
      </w:r>
    </w:p>
    <w:p w:rsidR="00396724" w:rsidRPr="007F2FFF" w:rsidRDefault="00396724" w:rsidP="00396724">
      <w:pPr>
        <w:jc w:val="center"/>
        <w:rPr>
          <w:b/>
          <w:szCs w:val="24"/>
        </w:rPr>
      </w:pPr>
    </w:p>
    <w:p w:rsidR="00396724" w:rsidRPr="007F2FFF" w:rsidRDefault="00396724" w:rsidP="00396724">
      <w:pPr>
        <w:jc w:val="center"/>
        <w:rPr>
          <w:szCs w:val="24"/>
        </w:rPr>
      </w:pPr>
      <w:r w:rsidRPr="007F2FFF">
        <w:rPr>
          <w:szCs w:val="24"/>
        </w:rPr>
        <w:t>Poziom mocy akustycznej wentylatorów wynosi:</w:t>
      </w:r>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0,63 m:</w:t>
      </w:r>
    </w:p>
    <w:p w:rsidR="00396724" w:rsidRPr="007F2FFF" w:rsidRDefault="00396724" w:rsidP="00396724">
      <w:pPr>
        <w:pStyle w:val="Akapitzlist"/>
        <w:tabs>
          <w:tab w:val="left" w:pos="426"/>
        </w:tabs>
        <w:ind w:left="0"/>
        <w:jc w:val="center"/>
        <w:rPr>
          <w:b/>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12,56  = 73,9  </w:t>
      </w:r>
      <w:proofErr w:type="spellStart"/>
      <w:r w:rsidRPr="007F2FFF">
        <w:rPr>
          <w:szCs w:val="24"/>
        </w:rPr>
        <w:t>dB</w:t>
      </w:r>
      <w:proofErr w:type="spellEnd"/>
      <w:r w:rsidRPr="007F2FFF">
        <w:rPr>
          <w:szCs w:val="24"/>
        </w:rPr>
        <w:t xml:space="preserve"> + 10,99 </w:t>
      </w:r>
      <w:proofErr w:type="spellStart"/>
      <w:r w:rsidRPr="007F2FFF">
        <w:rPr>
          <w:szCs w:val="24"/>
        </w:rPr>
        <w:t>dB</w:t>
      </w:r>
      <w:proofErr w:type="spellEnd"/>
      <w:r w:rsidRPr="007F2FFF">
        <w:rPr>
          <w:szCs w:val="24"/>
        </w:rPr>
        <w:t xml:space="preserve">  = </w:t>
      </w:r>
      <w:r w:rsidRPr="007F2FFF">
        <w:rPr>
          <w:b/>
          <w:szCs w:val="24"/>
        </w:rPr>
        <w:t xml:space="preserve">84,89 </w:t>
      </w:r>
      <w:proofErr w:type="spellStart"/>
      <w:r w:rsidRPr="007F2FFF">
        <w:rPr>
          <w:b/>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o średnicy 0,45m:</w:t>
      </w:r>
    </w:p>
    <w:p w:rsidR="00396724" w:rsidRPr="007F2FFF" w:rsidRDefault="00396724" w:rsidP="00396724">
      <w:pPr>
        <w:pStyle w:val="Akapitzlist"/>
        <w:tabs>
          <w:tab w:val="left" w:pos="426"/>
        </w:tabs>
        <w:ind w:left="0"/>
        <w:jc w:val="center"/>
        <w:rPr>
          <w:b/>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12,56  = 72,9  </w:t>
      </w:r>
      <w:proofErr w:type="spellStart"/>
      <w:r w:rsidRPr="007F2FFF">
        <w:rPr>
          <w:szCs w:val="24"/>
        </w:rPr>
        <w:t>dB</w:t>
      </w:r>
      <w:proofErr w:type="spellEnd"/>
      <w:r w:rsidRPr="007F2FFF">
        <w:rPr>
          <w:szCs w:val="24"/>
        </w:rPr>
        <w:t xml:space="preserve"> + 10,99 </w:t>
      </w:r>
      <w:proofErr w:type="spellStart"/>
      <w:r w:rsidRPr="007F2FFF">
        <w:rPr>
          <w:szCs w:val="24"/>
        </w:rPr>
        <w:t>dB</w:t>
      </w:r>
      <w:proofErr w:type="spellEnd"/>
      <w:r w:rsidRPr="007F2FFF">
        <w:rPr>
          <w:szCs w:val="24"/>
        </w:rPr>
        <w:t xml:space="preserve">  = </w:t>
      </w:r>
      <w:r w:rsidRPr="007F2FFF">
        <w:rPr>
          <w:b/>
          <w:szCs w:val="24"/>
        </w:rPr>
        <w:t xml:space="preserve">81,89 </w:t>
      </w:r>
      <w:proofErr w:type="spellStart"/>
      <w:r w:rsidRPr="007F2FFF">
        <w:rPr>
          <w:b/>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o średnicy 0,40m:</w:t>
      </w:r>
    </w:p>
    <w:p w:rsidR="00396724" w:rsidRPr="007F2FFF" w:rsidRDefault="00396724" w:rsidP="00396724">
      <w:pPr>
        <w:pStyle w:val="Akapitzlist"/>
        <w:tabs>
          <w:tab w:val="left" w:pos="426"/>
        </w:tabs>
        <w:ind w:left="0"/>
        <w:jc w:val="center"/>
        <w:rPr>
          <w:b/>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12,56  = 68,9  </w:t>
      </w:r>
      <w:proofErr w:type="spellStart"/>
      <w:r w:rsidRPr="007F2FFF">
        <w:rPr>
          <w:szCs w:val="24"/>
        </w:rPr>
        <w:t>dB</w:t>
      </w:r>
      <w:proofErr w:type="spellEnd"/>
      <w:r w:rsidRPr="007F2FFF">
        <w:rPr>
          <w:szCs w:val="24"/>
        </w:rPr>
        <w:t xml:space="preserve"> + 10,99 </w:t>
      </w:r>
      <w:proofErr w:type="spellStart"/>
      <w:r w:rsidRPr="007F2FFF">
        <w:rPr>
          <w:szCs w:val="24"/>
        </w:rPr>
        <w:t>dB</w:t>
      </w:r>
      <w:proofErr w:type="spellEnd"/>
      <w:r w:rsidRPr="007F2FFF">
        <w:rPr>
          <w:szCs w:val="24"/>
        </w:rPr>
        <w:t xml:space="preserve">  = </w:t>
      </w:r>
      <w:r w:rsidRPr="007F2FFF">
        <w:rPr>
          <w:b/>
          <w:szCs w:val="24"/>
        </w:rPr>
        <w:t xml:space="preserve">79,89 </w:t>
      </w:r>
      <w:proofErr w:type="spellStart"/>
      <w:r w:rsidRPr="007F2FFF">
        <w:rPr>
          <w:b/>
          <w:szCs w:val="24"/>
        </w:rPr>
        <w:t>dB</w:t>
      </w:r>
      <w:proofErr w:type="spellEnd"/>
    </w:p>
    <w:p w:rsidR="00396724" w:rsidRPr="007F2FFF" w:rsidRDefault="00396724" w:rsidP="00396724">
      <w:pPr>
        <w:pStyle w:val="Akapitzlist"/>
        <w:tabs>
          <w:tab w:val="left" w:pos="426"/>
        </w:tabs>
        <w:ind w:left="0"/>
        <w:jc w:val="center"/>
        <w:rPr>
          <w:szCs w:val="24"/>
        </w:rPr>
      </w:pPr>
    </w:p>
    <w:p w:rsidR="00396724" w:rsidRPr="007F2FFF" w:rsidRDefault="00396724" w:rsidP="00396724">
      <w:pPr>
        <w:autoSpaceDE w:val="0"/>
        <w:autoSpaceDN w:val="0"/>
        <w:adjustRightInd w:val="0"/>
        <w:jc w:val="center"/>
        <w:rPr>
          <w:szCs w:val="24"/>
        </w:rPr>
      </w:pPr>
      <w:r w:rsidRPr="007F2FFF">
        <w:rPr>
          <w:szCs w:val="24"/>
        </w:rPr>
        <w:t>WENTYLATORY SZCZYTOWE MASTERS</w:t>
      </w:r>
    </w:p>
    <w:p w:rsidR="00396724" w:rsidRPr="007F2FFF" w:rsidRDefault="00396724" w:rsidP="00396724">
      <w:pPr>
        <w:pStyle w:val="Akapitzlist"/>
        <w:ind w:left="0"/>
        <w:jc w:val="center"/>
        <w:rPr>
          <w:szCs w:val="24"/>
        </w:rPr>
      </w:pPr>
      <w:r w:rsidRPr="007F2FFF">
        <w:rPr>
          <w:szCs w:val="24"/>
        </w:rPr>
        <w:t>Dla wentylatorów stosujemy poniższy wzór na S dla powierzchni półsfery o promieniu d, gdzie d - odległość od wentylatora, w której zmierzono poziom dźwięku:</w:t>
      </w:r>
    </w:p>
    <w:p w:rsidR="00396724" w:rsidRPr="007F2FFF" w:rsidRDefault="00396724" w:rsidP="00396724">
      <w:pPr>
        <w:pStyle w:val="Akapitzlist"/>
        <w:ind w:left="0"/>
        <w:jc w:val="center"/>
        <w:rPr>
          <w:szCs w:val="24"/>
        </w:rPr>
      </w:pPr>
      <w:r w:rsidRPr="007F2FFF">
        <w:rPr>
          <w:szCs w:val="24"/>
        </w:rPr>
        <w:lastRenderedPageBreak/>
        <w:t>S=2*Pi*d</w:t>
      </w:r>
    </w:p>
    <w:p w:rsidR="00396724" w:rsidRPr="007F2FFF" w:rsidRDefault="00396724" w:rsidP="00396724">
      <w:pPr>
        <w:pStyle w:val="Akapitzlist"/>
        <w:ind w:left="0"/>
        <w:jc w:val="center"/>
        <w:rPr>
          <w:szCs w:val="24"/>
        </w:rPr>
      </w:pPr>
      <w:r w:rsidRPr="007F2FFF">
        <w:rPr>
          <w:szCs w:val="24"/>
        </w:rPr>
        <w:t>W obliczeniu przyjęto wzór dla półsfery w związku z tym że wentylatory są wmontowane w ścianę budynku.</w:t>
      </w:r>
    </w:p>
    <w:p w:rsidR="00396724" w:rsidRPr="007F2FFF" w:rsidRDefault="00396724" w:rsidP="00396724">
      <w:pPr>
        <w:pStyle w:val="Akapitzlist"/>
        <w:ind w:left="0"/>
        <w:jc w:val="center"/>
        <w:rPr>
          <w:szCs w:val="24"/>
        </w:rPr>
      </w:pPr>
      <w:r w:rsidRPr="007F2FFF">
        <w:rPr>
          <w:szCs w:val="24"/>
        </w:rPr>
        <w:t>Dla odległości d = 1m od urządzenia:</w:t>
      </w:r>
    </w:p>
    <w:p w:rsidR="00396724" w:rsidRPr="007F2FFF" w:rsidRDefault="00396724" w:rsidP="00396724">
      <w:pPr>
        <w:pStyle w:val="Akapitzlist"/>
        <w:ind w:left="0"/>
        <w:jc w:val="center"/>
        <w:rPr>
          <w:szCs w:val="24"/>
        </w:rPr>
      </w:pPr>
      <w:r w:rsidRPr="007F2FFF">
        <w:rPr>
          <w:szCs w:val="24"/>
        </w:rPr>
        <w:t xml:space="preserve">S = 2*3,14*1m </w:t>
      </w:r>
      <w:r w:rsidRPr="007F2FFF">
        <w:rPr>
          <w:szCs w:val="24"/>
          <w:vertAlign w:val="superscript"/>
        </w:rPr>
        <w:t>2</w:t>
      </w:r>
      <w:r w:rsidRPr="007F2FFF">
        <w:rPr>
          <w:szCs w:val="24"/>
        </w:rPr>
        <w:t xml:space="preserve"> = 6,28</w:t>
      </w:r>
    </w:p>
    <w:p w:rsidR="00396724" w:rsidRPr="007F2FFF" w:rsidRDefault="00396724" w:rsidP="00396724">
      <w:pPr>
        <w:jc w:val="center"/>
        <w:rPr>
          <w:b/>
          <w:szCs w:val="24"/>
        </w:rPr>
      </w:pPr>
    </w:p>
    <w:p w:rsidR="00396724" w:rsidRPr="007F2FFF" w:rsidRDefault="00396724" w:rsidP="00396724">
      <w:pPr>
        <w:jc w:val="center"/>
        <w:rPr>
          <w:szCs w:val="24"/>
        </w:rPr>
      </w:pPr>
      <w:r w:rsidRPr="007F2FFF">
        <w:rPr>
          <w:szCs w:val="24"/>
        </w:rPr>
        <w:t>Poziom mocy akustycznej wentylatorów wynosi:</w:t>
      </w:r>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o średnicy 1,38m:</w:t>
      </w:r>
    </w:p>
    <w:p w:rsidR="00396724" w:rsidRPr="007F2FFF" w:rsidRDefault="00396724" w:rsidP="00396724">
      <w:pPr>
        <w:pStyle w:val="Akapitzlist"/>
        <w:tabs>
          <w:tab w:val="left" w:pos="426"/>
        </w:tabs>
        <w:ind w:left="0"/>
        <w:jc w:val="center"/>
        <w:rPr>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6,28 = 81,4  </w:t>
      </w:r>
      <w:proofErr w:type="spellStart"/>
      <w:r w:rsidRPr="007F2FFF">
        <w:rPr>
          <w:szCs w:val="24"/>
        </w:rPr>
        <w:t>dB</w:t>
      </w:r>
      <w:proofErr w:type="spellEnd"/>
      <w:r w:rsidRPr="007F2FFF">
        <w:rPr>
          <w:szCs w:val="24"/>
        </w:rPr>
        <w:t xml:space="preserve"> + 7,99 </w:t>
      </w:r>
      <w:proofErr w:type="spellStart"/>
      <w:r w:rsidRPr="007F2FFF">
        <w:rPr>
          <w:szCs w:val="24"/>
        </w:rPr>
        <w:t>dB</w:t>
      </w:r>
      <w:proofErr w:type="spellEnd"/>
      <w:r w:rsidRPr="007F2FFF">
        <w:rPr>
          <w:szCs w:val="24"/>
        </w:rPr>
        <w:t xml:space="preserve">  = </w:t>
      </w:r>
      <w:r w:rsidRPr="007F2FFF">
        <w:rPr>
          <w:b/>
          <w:szCs w:val="24"/>
        </w:rPr>
        <w:t xml:space="preserve">89,39 </w:t>
      </w:r>
      <w:proofErr w:type="spellStart"/>
      <w:r w:rsidRPr="007F2FFF">
        <w:rPr>
          <w:b/>
          <w:szCs w:val="24"/>
        </w:rPr>
        <w:t>dB</w:t>
      </w:r>
      <w:proofErr w:type="spellEnd"/>
    </w:p>
    <w:p w:rsidR="00396724" w:rsidRPr="007F2FFF" w:rsidRDefault="00396724" w:rsidP="00396724">
      <w:pPr>
        <w:tabs>
          <w:tab w:val="left" w:pos="697"/>
        </w:tabs>
        <w:spacing w:after="0"/>
        <w:jc w:val="both"/>
      </w:pPr>
      <w:r w:rsidRPr="007F2FFF">
        <w:t>W związku z powyższy poziom mocy akustycznej wentylatorów przedstawiono w poniższej tabeli.</w:t>
      </w:r>
    </w:p>
    <w:p w:rsidR="00396724" w:rsidRPr="007F2FFF" w:rsidRDefault="00396724" w:rsidP="00396724">
      <w:pPr>
        <w:autoSpaceDE w:val="0"/>
        <w:spacing w:after="0"/>
        <w:jc w:val="both"/>
      </w:pPr>
      <w:r w:rsidRPr="007F2FFF">
        <w:t>Tabela– parametry techniczne wentylatorów dla planowanej chlewni.</w:t>
      </w:r>
    </w:p>
    <w:tbl>
      <w:tblPr>
        <w:tblW w:w="0" w:type="auto"/>
        <w:tblLayout w:type="fixed"/>
        <w:tblCellMar>
          <w:left w:w="30" w:type="dxa"/>
          <w:right w:w="30" w:type="dxa"/>
        </w:tblCellMar>
        <w:tblLook w:val="0000" w:firstRow="0" w:lastRow="0" w:firstColumn="0" w:lastColumn="0" w:noHBand="0" w:noVBand="0"/>
      </w:tblPr>
      <w:tblGrid>
        <w:gridCol w:w="2676"/>
        <w:gridCol w:w="1610"/>
        <w:gridCol w:w="1032"/>
        <w:gridCol w:w="1032"/>
        <w:gridCol w:w="1032"/>
      </w:tblGrid>
      <w:tr w:rsidR="007F2FFF" w:rsidRPr="007F2FFF" w:rsidTr="007F2FFF">
        <w:trPr>
          <w:trHeight w:val="566"/>
        </w:trPr>
        <w:tc>
          <w:tcPr>
            <w:tcW w:w="2676"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Średnica wentylatora (cm)</w:t>
            </w:r>
          </w:p>
        </w:tc>
        <w:tc>
          <w:tcPr>
            <w:tcW w:w="1610"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Wydajność m3/h</w:t>
            </w: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 xml:space="preserve">Moc akustyczna </w:t>
            </w:r>
            <w:proofErr w:type="spellStart"/>
            <w:r w:rsidRPr="007F2FFF">
              <w:rPr>
                <w:rFonts w:eastAsiaTheme="minorHAnsi"/>
                <w:lang w:eastAsia="en-US"/>
              </w:rPr>
              <w:t>dB</w:t>
            </w:r>
            <w:proofErr w:type="spellEnd"/>
            <w:r w:rsidRPr="007F2FFF">
              <w:rPr>
                <w:rFonts w:eastAsiaTheme="minorHAnsi"/>
                <w:lang w:eastAsia="en-US"/>
              </w:rPr>
              <w:t xml:space="preserve"> </w:t>
            </w: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Obroty śmigła na minutę (</w:t>
            </w:r>
            <w:proofErr w:type="spellStart"/>
            <w:r w:rsidRPr="007F2FFF">
              <w:rPr>
                <w:rFonts w:eastAsiaTheme="minorHAnsi"/>
                <w:lang w:eastAsia="en-US"/>
              </w:rPr>
              <w:t>Ppm</w:t>
            </w:r>
            <w:proofErr w:type="spellEnd"/>
            <w:r w:rsidRPr="007F2FFF">
              <w:rPr>
                <w:rFonts w:eastAsiaTheme="minorHAnsi"/>
                <w:lang w:eastAsia="en-US"/>
              </w:rPr>
              <w:t>))</w:t>
            </w:r>
          </w:p>
        </w:tc>
      </w:tr>
      <w:tr w:rsidR="007F2FFF" w:rsidRPr="007F2FFF" w:rsidTr="007F2FFF">
        <w:trPr>
          <w:trHeight w:val="595"/>
        </w:trPr>
        <w:tc>
          <w:tcPr>
            <w:tcW w:w="2676"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0Pa</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20Pa</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dachowe typu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40</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4 400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79,89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45</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6 250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81,89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63</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12 000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11 100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84,89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900</w:t>
            </w: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ścienne typu Master i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D73CD8"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138 na 138</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42 125</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38 048</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89,39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t>
            </w:r>
          </w:p>
        </w:tc>
      </w:tr>
    </w:tbl>
    <w:p w:rsidR="00396724" w:rsidRPr="007F2FFF" w:rsidRDefault="00396724" w:rsidP="00396724">
      <w:pPr>
        <w:autoSpaceDE w:val="0"/>
      </w:pPr>
    </w:p>
    <w:p w:rsidR="00396724" w:rsidRPr="007F2FFF" w:rsidRDefault="00396724" w:rsidP="00396724">
      <w:pPr>
        <w:tabs>
          <w:tab w:val="left" w:pos="697"/>
        </w:tabs>
        <w:spacing w:after="0"/>
        <w:jc w:val="both"/>
        <w:rPr>
          <w:szCs w:val="24"/>
        </w:rPr>
      </w:pPr>
      <w:r w:rsidRPr="007F2FFF">
        <w:rPr>
          <w:szCs w:val="24"/>
        </w:rPr>
        <w:t xml:space="preserve">Inwestor w celu zmniejszenia emitowanego hałasu postanowił zastosować urządzenia wytłumiających hałas na wentylatorach kominowych. Na każdym urządzeniu wentylacyjnym kominowym zostanie zamontowany tłumik firmy </w:t>
      </w:r>
      <w:proofErr w:type="spellStart"/>
      <w:r w:rsidRPr="007F2FFF">
        <w:rPr>
          <w:szCs w:val="24"/>
        </w:rPr>
        <w:t>Reventa</w:t>
      </w:r>
      <w:proofErr w:type="spellEnd"/>
      <w:r w:rsidRPr="007F2FFF">
        <w:rPr>
          <w:szCs w:val="24"/>
        </w:rPr>
        <w:t xml:space="preserve"> (karta katalogowa urządzenia w załączeniu – załącznik nr 10)</w:t>
      </w:r>
    </w:p>
    <w:p w:rsidR="00396724" w:rsidRPr="007F2FFF" w:rsidRDefault="00396724" w:rsidP="00396724">
      <w:pPr>
        <w:tabs>
          <w:tab w:val="left" w:pos="697"/>
        </w:tabs>
        <w:spacing w:after="0"/>
        <w:jc w:val="both"/>
        <w:rPr>
          <w:szCs w:val="24"/>
        </w:rPr>
      </w:pPr>
      <w:r w:rsidRPr="007F2FFF">
        <w:rPr>
          <w:szCs w:val="24"/>
        </w:rPr>
        <w:t xml:space="preserve">Tłumik jest w stanie zmniejszyć emisję hałasu o 12 </w:t>
      </w:r>
      <w:proofErr w:type="spellStart"/>
      <w:r w:rsidRPr="007F2FFF">
        <w:rPr>
          <w:szCs w:val="24"/>
        </w:rPr>
        <w:t>dB</w:t>
      </w:r>
      <w:proofErr w:type="spellEnd"/>
      <w:r w:rsidRPr="007F2FFF">
        <w:rPr>
          <w:szCs w:val="24"/>
        </w:rPr>
        <w:t xml:space="preserve">. </w:t>
      </w:r>
    </w:p>
    <w:p w:rsidR="00396724" w:rsidRPr="007F2FFF" w:rsidRDefault="00396724" w:rsidP="00396724">
      <w:pPr>
        <w:pStyle w:val="Textbody"/>
        <w:spacing w:after="0" w:line="276" w:lineRule="auto"/>
        <w:jc w:val="both"/>
        <w:rPr>
          <w:rFonts w:eastAsia="Times New Roman" w:cs="Times New Roman"/>
        </w:rPr>
      </w:pPr>
    </w:p>
    <w:p w:rsidR="00396724" w:rsidRPr="007F2FFF" w:rsidRDefault="00396724" w:rsidP="00396724">
      <w:pPr>
        <w:pStyle w:val="Textbody"/>
        <w:spacing w:after="0" w:line="276" w:lineRule="auto"/>
        <w:jc w:val="both"/>
        <w:rPr>
          <w:rFonts w:eastAsia="Times New Roman" w:cs="Times New Roman"/>
        </w:rPr>
      </w:pPr>
      <w:r w:rsidRPr="007F2FFF">
        <w:rPr>
          <w:rFonts w:eastAsia="Times New Roman" w:cs="Times New Roman"/>
        </w:rPr>
        <w:t xml:space="preserve">Tłumiki na emitorach kominowych będą montowany w sposób nie zmieniający podstawowych parametrów wentylatora (wentylatory nie zmienią swojej wysokości, średnicy </w:t>
      </w:r>
      <w:r w:rsidRPr="007F2FFF">
        <w:rPr>
          <w:rFonts w:eastAsia="Times New Roman" w:cs="Times New Roman"/>
        </w:rPr>
        <w:lastRenderedPageBreak/>
        <w:t>wewnętrznej oraz rodzaju wylotu (nadal pozostaną wyloty otwarte pionowe). Zmieni się jedynie grubość ściany zewnętrznej urządzenia.</w:t>
      </w:r>
    </w:p>
    <w:p w:rsidR="00396724" w:rsidRPr="007F2FFF" w:rsidRDefault="00396724" w:rsidP="00396724">
      <w:pPr>
        <w:pStyle w:val="Textbody"/>
        <w:spacing w:after="0" w:line="276" w:lineRule="auto"/>
        <w:jc w:val="both"/>
        <w:rPr>
          <w:rFonts w:cs="Times New Roman"/>
          <w:b/>
        </w:rPr>
      </w:pPr>
      <w:r w:rsidRPr="007F2FFF">
        <w:rPr>
          <w:rFonts w:eastAsia="Times New Roman" w:cs="Times New Roman"/>
        </w:rPr>
        <w:t xml:space="preserve">Schemat montowania tłumika przedstawiono w karcie katalogowej. </w:t>
      </w:r>
    </w:p>
    <w:p w:rsidR="00396724" w:rsidRPr="007F2FFF" w:rsidRDefault="00396724" w:rsidP="00396724">
      <w:pPr>
        <w:tabs>
          <w:tab w:val="left" w:pos="697"/>
        </w:tabs>
        <w:spacing w:after="0"/>
        <w:ind w:right="567"/>
        <w:jc w:val="both"/>
      </w:pPr>
    </w:p>
    <w:p w:rsidR="00396724" w:rsidRPr="007F2FFF" w:rsidRDefault="00396724" w:rsidP="00396724">
      <w:pPr>
        <w:tabs>
          <w:tab w:val="left" w:pos="697"/>
        </w:tabs>
        <w:spacing w:after="0"/>
        <w:jc w:val="both"/>
      </w:pPr>
      <w:r w:rsidRPr="007F2FFF">
        <w:rPr>
          <w:szCs w:val="24"/>
        </w:rPr>
        <w:t>W związku z tym poziom mocy akustycznej wentylatorów wraz z zamontowanymi tłumikami zastosowany w wyliczeniach w programie LEQ Professional 2014 wynosi:</w:t>
      </w:r>
    </w:p>
    <w:p w:rsidR="00396724" w:rsidRPr="00D73CD8" w:rsidRDefault="00396724" w:rsidP="00396724">
      <w:pPr>
        <w:autoSpaceDE w:val="0"/>
        <w:rPr>
          <w:color w:val="FF0000"/>
        </w:rPr>
      </w:pPr>
    </w:p>
    <w:p w:rsidR="00396724" w:rsidRPr="007F2FFF" w:rsidRDefault="00396724" w:rsidP="00396724">
      <w:pPr>
        <w:autoSpaceDE w:val="0"/>
        <w:sectPr w:rsidR="00396724" w:rsidRPr="007F2FFF">
          <w:pgSz w:w="11906" w:h="16838"/>
          <w:pgMar w:top="1417" w:right="1417" w:bottom="1417" w:left="1417" w:header="708" w:footer="708" w:gutter="0"/>
          <w:cols w:space="708"/>
          <w:docGrid w:linePitch="360"/>
        </w:sectPr>
      </w:pPr>
    </w:p>
    <w:p w:rsidR="00396724" w:rsidRPr="007F2FFF" w:rsidRDefault="00396724" w:rsidP="00396724">
      <w:pPr>
        <w:autoSpaceDE w:val="0"/>
      </w:pPr>
    </w:p>
    <w:tbl>
      <w:tblPr>
        <w:tblW w:w="0" w:type="auto"/>
        <w:tblLayout w:type="fixed"/>
        <w:tblCellMar>
          <w:left w:w="30" w:type="dxa"/>
          <w:right w:w="30" w:type="dxa"/>
        </w:tblCellMar>
        <w:tblLook w:val="0000" w:firstRow="0" w:lastRow="0" w:firstColumn="0" w:lastColumn="0" w:noHBand="0" w:noVBand="0"/>
      </w:tblPr>
      <w:tblGrid>
        <w:gridCol w:w="2676"/>
        <w:gridCol w:w="1610"/>
        <w:gridCol w:w="1032"/>
        <w:gridCol w:w="1032"/>
        <w:gridCol w:w="1032"/>
      </w:tblGrid>
      <w:tr w:rsidR="007F2FFF" w:rsidRPr="007F2FFF" w:rsidTr="007F2FFF">
        <w:trPr>
          <w:trHeight w:val="566"/>
        </w:trPr>
        <w:tc>
          <w:tcPr>
            <w:tcW w:w="2676"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Średnica wentylatora (cm)</w:t>
            </w:r>
          </w:p>
        </w:tc>
        <w:tc>
          <w:tcPr>
            <w:tcW w:w="1610"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Wydajność m3/h</w:t>
            </w: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 xml:space="preserve">Moc akustyczna </w:t>
            </w:r>
            <w:proofErr w:type="spellStart"/>
            <w:r w:rsidRPr="007F2FFF">
              <w:rPr>
                <w:rFonts w:eastAsiaTheme="minorHAnsi"/>
                <w:lang w:eastAsia="en-US"/>
              </w:rPr>
              <w:t>dB</w:t>
            </w:r>
            <w:proofErr w:type="spellEnd"/>
            <w:r w:rsidRPr="007F2FFF">
              <w:rPr>
                <w:rFonts w:eastAsiaTheme="minorHAnsi"/>
                <w:lang w:eastAsia="en-US"/>
              </w:rPr>
              <w:t xml:space="preserve"> z tłumikiem</w:t>
            </w: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Obroty śmigła na minutę (</w:t>
            </w:r>
            <w:proofErr w:type="spellStart"/>
            <w:r w:rsidRPr="007F2FFF">
              <w:rPr>
                <w:rFonts w:eastAsiaTheme="minorHAnsi"/>
                <w:lang w:eastAsia="en-US"/>
              </w:rPr>
              <w:t>Ppm</w:t>
            </w:r>
            <w:proofErr w:type="spellEnd"/>
            <w:r w:rsidRPr="007F2FFF">
              <w:rPr>
                <w:rFonts w:eastAsiaTheme="minorHAnsi"/>
                <w:lang w:eastAsia="en-US"/>
              </w:rPr>
              <w:t>))</w:t>
            </w:r>
          </w:p>
        </w:tc>
      </w:tr>
      <w:tr w:rsidR="007F2FFF" w:rsidRPr="007F2FFF" w:rsidTr="007F2FFF">
        <w:trPr>
          <w:trHeight w:val="595"/>
        </w:trPr>
        <w:tc>
          <w:tcPr>
            <w:tcW w:w="2676"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0Pa</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20Pa</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dachowe typu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40</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4 400</w:t>
            </w:r>
          </w:p>
        </w:tc>
        <w:tc>
          <w:tcPr>
            <w:tcW w:w="1032" w:type="dxa"/>
            <w:tcBorders>
              <w:top w:val="nil"/>
              <w:left w:val="single" w:sz="12" w:space="0" w:color="000000"/>
              <w:bottom w:val="single" w:sz="12" w:space="0" w:color="000000"/>
              <w:right w:val="nil"/>
            </w:tcBorders>
            <w:vAlign w:val="bottom"/>
          </w:tcPr>
          <w:p w:rsidR="00396724" w:rsidRPr="007F2FFF" w:rsidRDefault="00396724" w:rsidP="007F2FFF">
            <w:pPr>
              <w:ind w:right="194"/>
              <w:jc w:val="right"/>
              <w:rPr>
                <w:rFonts w:ascii="Calibri" w:hAnsi="Calibri"/>
              </w:rPr>
            </w:pPr>
            <w:r w:rsidRPr="007F2FFF">
              <w:rPr>
                <w:rFonts w:ascii="Calibri" w:hAnsi="Calibri"/>
              </w:rPr>
              <w:t>67,89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45</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6 250</w:t>
            </w:r>
          </w:p>
        </w:tc>
        <w:tc>
          <w:tcPr>
            <w:tcW w:w="1032" w:type="dxa"/>
            <w:tcBorders>
              <w:top w:val="nil"/>
              <w:left w:val="single" w:sz="12" w:space="0" w:color="000000"/>
              <w:bottom w:val="single" w:sz="12" w:space="0" w:color="000000"/>
              <w:right w:val="nil"/>
            </w:tcBorders>
            <w:vAlign w:val="bottom"/>
          </w:tcPr>
          <w:p w:rsidR="00396724" w:rsidRPr="007F2FFF" w:rsidRDefault="00396724" w:rsidP="007F2FFF">
            <w:pPr>
              <w:ind w:right="53"/>
              <w:jc w:val="right"/>
              <w:rPr>
                <w:rFonts w:ascii="Calibri" w:hAnsi="Calibri"/>
              </w:rPr>
            </w:pPr>
            <w:r w:rsidRPr="007F2FFF">
              <w:rPr>
                <w:rFonts w:ascii="Calibri" w:hAnsi="Calibri"/>
              </w:rPr>
              <w:t>69,89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63</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12 000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11 100</w:t>
            </w:r>
          </w:p>
        </w:tc>
        <w:tc>
          <w:tcPr>
            <w:tcW w:w="1032" w:type="dxa"/>
            <w:tcBorders>
              <w:top w:val="nil"/>
              <w:left w:val="single" w:sz="12" w:space="0" w:color="000000"/>
              <w:bottom w:val="single" w:sz="12" w:space="0" w:color="000000"/>
              <w:right w:val="nil"/>
            </w:tcBorders>
            <w:vAlign w:val="bottom"/>
          </w:tcPr>
          <w:p w:rsidR="00396724" w:rsidRPr="007F2FFF" w:rsidRDefault="00396724" w:rsidP="007F2FFF">
            <w:pPr>
              <w:ind w:right="53"/>
              <w:jc w:val="right"/>
              <w:rPr>
                <w:rFonts w:ascii="Calibri" w:hAnsi="Calibri"/>
              </w:rPr>
            </w:pPr>
            <w:r w:rsidRPr="007F2FFF">
              <w:rPr>
                <w:rFonts w:ascii="Calibri" w:hAnsi="Calibri"/>
              </w:rPr>
              <w:t>72,89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900</w:t>
            </w: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ścienne typu Master i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138 na 138</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42 125</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38 048</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89,39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t>
            </w:r>
          </w:p>
        </w:tc>
      </w:tr>
    </w:tbl>
    <w:p w:rsidR="00396724" w:rsidRPr="00D73CD8" w:rsidRDefault="00396724" w:rsidP="00396724">
      <w:pPr>
        <w:autoSpaceDE w:val="0"/>
        <w:rPr>
          <w:strike/>
          <w:color w:val="FF0000"/>
          <w:szCs w:val="24"/>
        </w:rPr>
      </w:pPr>
    </w:p>
    <w:p w:rsidR="00396724" w:rsidRPr="007F2FFF" w:rsidRDefault="00396724" w:rsidP="00396724">
      <w:pPr>
        <w:pStyle w:val="Akapitzlist"/>
        <w:jc w:val="both"/>
        <w:rPr>
          <w:b/>
          <w:sz w:val="28"/>
          <w:szCs w:val="28"/>
        </w:rPr>
      </w:pPr>
    </w:p>
    <w:p w:rsidR="00396724" w:rsidRPr="007F2FFF" w:rsidRDefault="00396724" w:rsidP="00396724">
      <w:pPr>
        <w:pStyle w:val="Akapitzlist"/>
        <w:jc w:val="center"/>
        <w:rPr>
          <w:b/>
          <w:sz w:val="28"/>
          <w:szCs w:val="28"/>
        </w:rPr>
      </w:pPr>
      <w:r w:rsidRPr="007F2FFF">
        <w:rPr>
          <w:b/>
          <w:i/>
        </w:rPr>
        <w:t>WARTOŚCI DOPUSZCZALNE POZIOMU HAŁASU</w:t>
      </w:r>
    </w:p>
    <w:p w:rsidR="00396724" w:rsidRPr="007F2FFF" w:rsidRDefault="00396724" w:rsidP="00396724">
      <w:pPr>
        <w:pStyle w:val="Akapitzlist"/>
        <w:jc w:val="both"/>
        <w:rPr>
          <w:b/>
          <w:sz w:val="28"/>
          <w:szCs w:val="28"/>
        </w:rPr>
      </w:pPr>
    </w:p>
    <w:p w:rsidR="00396724" w:rsidRPr="007F2FFF" w:rsidRDefault="00396724" w:rsidP="00396724">
      <w:pPr>
        <w:spacing w:after="0"/>
        <w:jc w:val="both"/>
        <w:rPr>
          <w:szCs w:val="24"/>
        </w:rPr>
      </w:pPr>
      <w:r w:rsidRPr="007F2FFF">
        <w:rPr>
          <w:szCs w:val="24"/>
        </w:rPr>
        <w:t>Wartości dopuszczalne poziomu hałasu w środowisku opisano w powyższej Tabeli. Wartości te (</w:t>
      </w:r>
      <w:proofErr w:type="spellStart"/>
      <w:r w:rsidRPr="007F2FFF">
        <w:rPr>
          <w:szCs w:val="24"/>
        </w:rPr>
        <w:t>L</w:t>
      </w:r>
      <w:r w:rsidRPr="007F2FFF">
        <w:rPr>
          <w:szCs w:val="24"/>
          <w:vertAlign w:val="subscript"/>
        </w:rPr>
        <w:t>aeq</w:t>
      </w:r>
      <w:proofErr w:type="spellEnd"/>
      <w:r w:rsidRPr="007F2FFF">
        <w:rPr>
          <w:szCs w:val="24"/>
          <w:vertAlign w:val="subscript"/>
        </w:rPr>
        <w:t xml:space="preserve"> </w:t>
      </w:r>
      <w:proofErr w:type="spellStart"/>
      <w:r w:rsidRPr="007F2FFF">
        <w:rPr>
          <w:szCs w:val="24"/>
          <w:vertAlign w:val="subscript"/>
        </w:rPr>
        <w:t>boba</w:t>
      </w:r>
      <w:proofErr w:type="spellEnd"/>
      <w:r w:rsidRPr="007F2FFF">
        <w:rPr>
          <w:szCs w:val="24"/>
          <w:vertAlign w:val="subscript"/>
        </w:rPr>
        <w:t xml:space="preserve"> i noc</w:t>
      </w:r>
      <w:r w:rsidRPr="007F2FFF">
        <w:rPr>
          <w:szCs w:val="24"/>
        </w:rPr>
        <w:t>) w środowisku zależą od kwalifikacji terenu, na którym zlokalizowany jest obiekt oraz od kwalifikacji terenów sąsiadujących z nim (opisano w załączniku do raportu – załącznik nr 4) oraz od grupy źródeł hałasu.</w:t>
      </w:r>
    </w:p>
    <w:p w:rsidR="00396724" w:rsidRPr="007F2FFF" w:rsidRDefault="00396724" w:rsidP="00396724">
      <w:pPr>
        <w:pStyle w:val="Tekstpodstawowy"/>
        <w:spacing w:line="276" w:lineRule="auto"/>
        <w:ind w:right="0"/>
        <w:rPr>
          <w:rFonts w:ascii="Times New Roman" w:hAnsi="Times New Roman" w:cs="Times New Roman"/>
          <w:sz w:val="24"/>
          <w:szCs w:val="24"/>
          <w:lang w:val="pl-PL"/>
        </w:rPr>
      </w:pPr>
      <w:r w:rsidRPr="007F2FFF">
        <w:rPr>
          <w:rFonts w:ascii="Times New Roman" w:hAnsi="Times New Roman" w:cs="Times New Roman"/>
          <w:sz w:val="24"/>
          <w:szCs w:val="24"/>
          <w:lang w:val="pl-PL"/>
        </w:rPr>
        <w:t>Uwzględniając opinię Wójta Gminy Jeżewo dotyczącym klasyfikacji akustycznej terenów znajdujących się w pobliżu planowanej inwestycji, przyjęto że najbliższe tereny zabudowy mieszkaniowej jednorodzinnej mogą znajdować się w odległości 115 m.  W związku z tym:</w:t>
      </w:r>
    </w:p>
    <w:p w:rsidR="00396724" w:rsidRPr="007F2FFF" w:rsidRDefault="00396724" w:rsidP="00396724">
      <w:pPr>
        <w:spacing w:after="0"/>
        <w:jc w:val="both"/>
        <w:rPr>
          <w:szCs w:val="24"/>
        </w:rPr>
      </w:pPr>
      <w:r w:rsidRPr="007F2FFF">
        <w:rPr>
          <w:szCs w:val="24"/>
        </w:rPr>
        <w:t>- dopuszczalny poziom hałasu w ciągu dnia w godzinach od  6</w:t>
      </w:r>
      <w:r w:rsidRPr="007F2FFF">
        <w:rPr>
          <w:position w:val="2"/>
          <w:szCs w:val="24"/>
        </w:rPr>
        <w:t xml:space="preserve"> do</w:t>
      </w:r>
      <w:r w:rsidRPr="007F2FFF">
        <w:rPr>
          <w:szCs w:val="24"/>
        </w:rPr>
        <w:t xml:space="preserve"> 22</w:t>
      </w:r>
      <w:r w:rsidRPr="007F2FFF">
        <w:rPr>
          <w:position w:val="2"/>
          <w:szCs w:val="24"/>
        </w:rPr>
        <w:t xml:space="preserve"> </w:t>
      </w:r>
      <w:r w:rsidRPr="007F2FFF">
        <w:rPr>
          <w:szCs w:val="24"/>
        </w:rPr>
        <w:t>wynosi</w:t>
      </w:r>
    </w:p>
    <w:p w:rsidR="00396724" w:rsidRPr="007F2FFF" w:rsidRDefault="00396724" w:rsidP="00396724">
      <w:pPr>
        <w:pStyle w:val="Nagwek4"/>
        <w:keepLines w:val="0"/>
        <w:numPr>
          <w:ilvl w:val="3"/>
          <w:numId w:val="0"/>
        </w:numPr>
        <w:tabs>
          <w:tab w:val="num" w:pos="0"/>
        </w:tabs>
        <w:spacing w:before="0" w:line="276" w:lineRule="auto"/>
        <w:ind w:right="0"/>
        <w:rPr>
          <w:rFonts w:ascii="Times New Roman" w:hAnsi="Times New Roman" w:cs="Times New Roman"/>
          <w:color w:val="auto"/>
          <w:sz w:val="24"/>
          <w:szCs w:val="24"/>
        </w:rPr>
      </w:pPr>
      <w:r w:rsidRPr="007F2FFF">
        <w:rPr>
          <w:rFonts w:ascii="Times New Roman" w:hAnsi="Times New Roman" w:cs="Times New Roman"/>
          <w:color w:val="auto"/>
          <w:sz w:val="24"/>
          <w:szCs w:val="24"/>
        </w:rPr>
        <w:t xml:space="preserve">                                         </w:t>
      </w:r>
      <w:proofErr w:type="spellStart"/>
      <w:r w:rsidRPr="007F2FFF">
        <w:rPr>
          <w:rFonts w:ascii="Times New Roman" w:hAnsi="Times New Roman" w:cs="Times New Roman"/>
          <w:color w:val="auto"/>
          <w:sz w:val="24"/>
          <w:szCs w:val="24"/>
        </w:rPr>
        <w:t>Laeq</w:t>
      </w:r>
      <w:proofErr w:type="spellEnd"/>
      <w:r w:rsidRPr="007F2FFF">
        <w:rPr>
          <w:rFonts w:ascii="Times New Roman" w:hAnsi="Times New Roman" w:cs="Times New Roman"/>
          <w:color w:val="auto"/>
          <w:sz w:val="24"/>
          <w:szCs w:val="24"/>
        </w:rPr>
        <w:t xml:space="preserve"> dzień   -  50 </w:t>
      </w:r>
      <w:proofErr w:type="spellStart"/>
      <w:r w:rsidRPr="007F2FFF">
        <w:rPr>
          <w:rFonts w:ascii="Times New Roman" w:hAnsi="Times New Roman" w:cs="Times New Roman"/>
          <w:color w:val="auto"/>
          <w:sz w:val="24"/>
          <w:szCs w:val="24"/>
        </w:rPr>
        <w:t>dB</w:t>
      </w:r>
      <w:proofErr w:type="spellEnd"/>
      <w:r w:rsidRPr="007F2FFF">
        <w:rPr>
          <w:rFonts w:ascii="Times New Roman" w:hAnsi="Times New Roman" w:cs="Times New Roman"/>
          <w:color w:val="auto"/>
          <w:sz w:val="24"/>
          <w:szCs w:val="24"/>
        </w:rPr>
        <w:t>/A</w:t>
      </w:r>
    </w:p>
    <w:p w:rsidR="00396724" w:rsidRPr="007F2FFF" w:rsidRDefault="00396724" w:rsidP="00396724">
      <w:pPr>
        <w:spacing w:after="0"/>
        <w:jc w:val="both"/>
        <w:rPr>
          <w:b/>
          <w:szCs w:val="24"/>
        </w:rPr>
      </w:pPr>
      <w:r w:rsidRPr="007F2FFF">
        <w:rPr>
          <w:szCs w:val="24"/>
        </w:rPr>
        <w:t>- równoważny poziom dźwięku w porze nocnej w godzinach od 22</w:t>
      </w:r>
      <w:r w:rsidRPr="007F2FFF">
        <w:rPr>
          <w:position w:val="2"/>
          <w:szCs w:val="24"/>
        </w:rPr>
        <w:t xml:space="preserve"> do</w:t>
      </w:r>
      <w:r w:rsidRPr="007F2FFF">
        <w:rPr>
          <w:szCs w:val="24"/>
        </w:rPr>
        <w:t xml:space="preserve"> 6</w:t>
      </w:r>
      <w:r w:rsidRPr="007F2FFF">
        <w:rPr>
          <w:position w:val="2"/>
          <w:szCs w:val="24"/>
        </w:rPr>
        <w:t xml:space="preserve"> </w:t>
      </w:r>
      <w:r w:rsidRPr="007F2FFF">
        <w:rPr>
          <w:szCs w:val="24"/>
        </w:rPr>
        <w:t xml:space="preserve"> wynosi</w:t>
      </w:r>
    </w:p>
    <w:p w:rsidR="00396724" w:rsidRPr="007F2FFF" w:rsidRDefault="00396724" w:rsidP="00396724">
      <w:pPr>
        <w:pStyle w:val="Tekstpodstawowy"/>
        <w:spacing w:line="276" w:lineRule="auto"/>
        <w:ind w:right="0"/>
        <w:rPr>
          <w:rFonts w:ascii="Times New Roman" w:hAnsi="Times New Roman" w:cs="Times New Roman"/>
          <w:b/>
          <w:sz w:val="24"/>
          <w:szCs w:val="24"/>
          <w:lang w:val="pl-PL"/>
        </w:rPr>
      </w:pPr>
      <w:r w:rsidRPr="007F2FFF">
        <w:rPr>
          <w:rFonts w:ascii="Times New Roman" w:hAnsi="Times New Roman" w:cs="Times New Roman"/>
          <w:sz w:val="24"/>
          <w:szCs w:val="24"/>
          <w:lang w:val="pl-PL"/>
        </w:rPr>
        <w:t xml:space="preserve">                                           </w:t>
      </w:r>
      <w:proofErr w:type="spellStart"/>
      <w:r w:rsidRPr="007F2FFF">
        <w:rPr>
          <w:rFonts w:ascii="Times New Roman" w:hAnsi="Times New Roman" w:cs="Times New Roman"/>
          <w:b/>
          <w:sz w:val="24"/>
          <w:szCs w:val="24"/>
          <w:lang w:val="pl-PL"/>
        </w:rPr>
        <w:t>Laeq</w:t>
      </w:r>
      <w:proofErr w:type="spellEnd"/>
      <w:r w:rsidRPr="007F2FFF">
        <w:rPr>
          <w:rFonts w:ascii="Times New Roman" w:hAnsi="Times New Roman" w:cs="Times New Roman"/>
          <w:b/>
          <w:sz w:val="24"/>
          <w:szCs w:val="24"/>
          <w:lang w:val="pl-PL"/>
        </w:rPr>
        <w:t xml:space="preserve"> noc   -  40dB/A</w:t>
      </w:r>
    </w:p>
    <w:p w:rsidR="00396724" w:rsidRPr="007F2FFF" w:rsidRDefault="00396724" w:rsidP="00396724">
      <w:pPr>
        <w:pStyle w:val="Tekstpodstawowy"/>
        <w:spacing w:line="276" w:lineRule="auto"/>
        <w:ind w:right="0"/>
        <w:rPr>
          <w:rFonts w:ascii="Times New Roman" w:hAnsi="Times New Roman" w:cs="Times New Roman"/>
          <w:sz w:val="24"/>
          <w:szCs w:val="24"/>
          <w:lang w:val="pl-PL"/>
        </w:rPr>
      </w:pPr>
      <w:r w:rsidRPr="007F2FFF">
        <w:rPr>
          <w:rFonts w:ascii="Times New Roman" w:hAnsi="Times New Roman" w:cs="Times New Roman"/>
          <w:sz w:val="24"/>
          <w:szCs w:val="24"/>
          <w:lang w:val="pl-PL"/>
        </w:rPr>
        <w:t xml:space="preserve">Zgodnie z obowiązującymi przepisami dopuszczalne wartości równoważnego poziomu dźwięku </w:t>
      </w:r>
      <w:proofErr w:type="spellStart"/>
      <w:r w:rsidRPr="007F2FFF">
        <w:rPr>
          <w:rFonts w:ascii="Times New Roman" w:hAnsi="Times New Roman" w:cs="Times New Roman"/>
          <w:sz w:val="24"/>
          <w:szCs w:val="24"/>
          <w:lang w:val="pl-PL"/>
        </w:rPr>
        <w:t>L</w:t>
      </w:r>
      <w:r w:rsidRPr="007F2FFF">
        <w:rPr>
          <w:rFonts w:ascii="Times New Roman" w:hAnsi="Times New Roman" w:cs="Times New Roman"/>
          <w:sz w:val="24"/>
          <w:szCs w:val="24"/>
          <w:vertAlign w:val="subscript"/>
          <w:lang w:val="pl-PL"/>
        </w:rPr>
        <w:t>Aeq</w:t>
      </w:r>
      <w:proofErr w:type="spellEnd"/>
      <w:r w:rsidRPr="007F2FFF">
        <w:rPr>
          <w:rFonts w:ascii="Times New Roman" w:hAnsi="Times New Roman" w:cs="Times New Roman"/>
          <w:sz w:val="24"/>
          <w:szCs w:val="24"/>
          <w:lang w:val="pl-PL"/>
        </w:rPr>
        <w:t xml:space="preserve"> dotyczą:</w:t>
      </w:r>
    </w:p>
    <w:p w:rsidR="00396724" w:rsidRPr="007F2FFF" w:rsidRDefault="00396724" w:rsidP="00396724">
      <w:pPr>
        <w:spacing w:after="0"/>
        <w:jc w:val="both"/>
        <w:rPr>
          <w:szCs w:val="24"/>
        </w:rPr>
      </w:pPr>
      <w:r w:rsidRPr="007F2FFF">
        <w:rPr>
          <w:szCs w:val="24"/>
        </w:rPr>
        <w:t>•</w:t>
      </w:r>
      <w:r w:rsidRPr="007F2FFF">
        <w:rPr>
          <w:szCs w:val="24"/>
        </w:rPr>
        <w:tab/>
        <w:t>dla pory dziennej – przedział czasu odniesienia równy 8 najmniej korzystnym godzinom następującym po sobie,</w:t>
      </w:r>
    </w:p>
    <w:p w:rsidR="00396724" w:rsidRPr="007F2FFF" w:rsidRDefault="00396724" w:rsidP="00396724">
      <w:pPr>
        <w:spacing w:after="0"/>
        <w:jc w:val="both"/>
        <w:rPr>
          <w:szCs w:val="24"/>
        </w:rPr>
      </w:pPr>
      <w:r w:rsidRPr="007F2FFF">
        <w:rPr>
          <w:szCs w:val="24"/>
        </w:rPr>
        <w:lastRenderedPageBreak/>
        <w:t>•</w:t>
      </w:r>
      <w:r w:rsidRPr="007F2FFF">
        <w:rPr>
          <w:szCs w:val="24"/>
        </w:rPr>
        <w:tab/>
        <w:t>dla pory nocnej - przedział czasu odniesienia równy 1 najmniej korzystnej  godzinie.</w:t>
      </w:r>
    </w:p>
    <w:p w:rsidR="00396724" w:rsidRPr="007F2FFF" w:rsidRDefault="00396724" w:rsidP="00396724">
      <w:pPr>
        <w:pStyle w:val="standardowy0"/>
        <w:spacing w:line="276" w:lineRule="auto"/>
        <w:rPr>
          <w:rFonts w:ascii="Times New Roman" w:hAnsi="Times New Roman" w:cs="Times New Roman"/>
          <w:sz w:val="24"/>
          <w:szCs w:val="24"/>
        </w:rPr>
      </w:pPr>
      <w:r w:rsidRPr="007F2FFF">
        <w:rPr>
          <w:rFonts w:ascii="Times New Roman" w:hAnsi="Times New Roman" w:cs="Times New Roman"/>
          <w:sz w:val="24"/>
          <w:szCs w:val="24"/>
        </w:rPr>
        <w:t>W miejscowości nie znajdują się uzdrowiska i szpitale.</w:t>
      </w:r>
    </w:p>
    <w:p w:rsidR="00396724" w:rsidRPr="007F2FFF" w:rsidRDefault="00396724" w:rsidP="00396724">
      <w:pPr>
        <w:spacing w:after="0"/>
        <w:jc w:val="both"/>
      </w:pPr>
    </w:p>
    <w:p w:rsidR="00396724" w:rsidRPr="007F6FDA" w:rsidRDefault="00396724" w:rsidP="00396724">
      <w:pPr>
        <w:spacing w:after="0"/>
        <w:jc w:val="both"/>
      </w:pPr>
      <w:r w:rsidRPr="007F6FDA">
        <w:t>Tabela Źródeł hałasu wentylatory</w:t>
      </w:r>
    </w:p>
    <w:tbl>
      <w:tblPr>
        <w:tblW w:w="4961" w:type="pct"/>
        <w:tblInd w:w="70" w:type="dxa"/>
        <w:tblCellMar>
          <w:left w:w="70" w:type="dxa"/>
          <w:right w:w="70" w:type="dxa"/>
        </w:tblCellMar>
        <w:tblLook w:val="04A0" w:firstRow="1" w:lastRow="0" w:firstColumn="1" w:lastColumn="0" w:noHBand="0" w:noVBand="1"/>
      </w:tblPr>
      <w:tblGrid>
        <w:gridCol w:w="1006"/>
        <w:gridCol w:w="1633"/>
        <w:gridCol w:w="1069"/>
        <w:gridCol w:w="1069"/>
        <w:gridCol w:w="1069"/>
        <w:gridCol w:w="1073"/>
        <w:gridCol w:w="1157"/>
        <w:gridCol w:w="1064"/>
      </w:tblGrid>
      <w:tr w:rsidR="007F6FDA" w:rsidRPr="007F6FDA" w:rsidTr="007F6FDA">
        <w:trPr>
          <w:trHeight w:val="915"/>
        </w:trPr>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Numery oraz Symbol z programu</w:t>
            </w:r>
          </w:p>
        </w:tc>
        <w:tc>
          <w:tcPr>
            <w:tcW w:w="893"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Budynek/Obszar</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Wysokość wentylatora</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Przekrój wentylatora</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Poziom hałasu</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Moc akustyczna wentylatora z tłumikami</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Posadowienie wentylatora </w:t>
            </w:r>
          </w:p>
        </w:tc>
        <w:tc>
          <w:tcPr>
            <w:tcW w:w="583"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Ilość sztuk</w:t>
            </w:r>
          </w:p>
        </w:tc>
      </w:tr>
      <w:tr w:rsidR="007F6FDA" w:rsidRPr="007F6FDA" w:rsidTr="007F6FDA">
        <w:trPr>
          <w:trHeight w:val="45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proofErr w:type="spellStart"/>
            <w:r w:rsidRPr="007F6FDA">
              <w:rPr>
                <w:sz w:val="18"/>
                <w:szCs w:val="18"/>
              </w:rPr>
              <w:t>dB</w:t>
            </w:r>
            <w:proofErr w:type="spellEnd"/>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proofErr w:type="spellStart"/>
            <w:r w:rsidRPr="007F6FDA">
              <w:rPr>
                <w:sz w:val="18"/>
                <w:szCs w:val="18"/>
              </w:rPr>
              <w:t>dB</w:t>
            </w:r>
            <w:proofErr w:type="spellEnd"/>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r>
      <w:tr w:rsidR="007F6FDA" w:rsidRPr="007F6FDA" w:rsidTr="007F6FDA">
        <w:trPr>
          <w:trHeight w:val="69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1-6 (H1)</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1 – Obszar nr 1</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4,8</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72,89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4,3</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6</w:t>
            </w:r>
          </w:p>
        </w:tc>
      </w:tr>
      <w:tr w:rsidR="007F6FDA" w:rsidRPr="007F6FDA" w:rsidTr="007F6FDA">
        <w:trPr>
          <w:trHeight w:val="67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7-14</w:t>
            </w:r>
            <w:r w:rsidR="00396724" w:rsidRPr="007F6FDA">
              <w:rPr>
                <w:sz w:val="18"/>
                <w:szCs w:val="18"/>
              </w:rPr>
              <w:t xml:space="preserve"> (H3)</w:t>
            </w:r>
          </w:p>
          <w:p w:rsidR="00396724" w:rsidRPr="007F6FDA" w:rsidRDefault="00396724" w:rsidP="007F2FFF">
            <w:pPr>
              <w:rPr>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2 - Obszar nr 1</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4,7</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0,45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54</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69,89 </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4,2</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8</w:t>
            </w:r>
          </w:p>
        </w:tc>
      </w:tr>
      <w:tr w:rsidR="007F6FDA" w:rsidRPr="007F6FDA" w:rsidTr="007F6FDA">
        <w:trPr>
          <w:trHeight w:val="67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15-17</w:t>
            </w:r>
            <w:r w:rsidR="00396724" w:rsidRPr="007F6FDA">
              <w:rPr>
                <w:sz w:val="18"/>
                <w:szCs w:val="18"/>
              </w:rPr>
              <w:t xml:space="preserve"> (H4)</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Budynek 2 - Obszar nr 2 – baby </w:t>
            </w:r>
            <w:proofErr w:type="spellStart"/>
            <w:r w:rsidRPr="007F6FDA">
              <w:rPr>
                <w:sz w:val="18"/>
                <w:szCs w:val="18"/>
              </w:rPr>
              <w:t>room</w:t>
            </w:r>
            <w:proofErr w:type="spellEnd"/>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4,0</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0,40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rFonts w:eastAsiaTheme="minorHAnsi"/>
                <w:sz w:val="18"/>
                <w:szCs w:val="18"/>
                <w:lang w:eastAsia="en-US"/>
              </w:rPr>
              <w:t>52</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67,89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3,5</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3</w:t>
            </w:r>
          </w:p>
        </w:tc>
      </w:tr>
      <w:tr w:rsidR="007F6FDA" w:rsidRPr="007F6FDA" w:rsidTr="007F6FDA">
        <w:trPr>
          <w:trHeight w:val="67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 xml:space="preserve">18-27 oraz </w:t>
            </w:r>
            <w:r w:rsidR="00396724" w:rsidRPr="007F6FDA">
              <w:rPr>
                <w:sz w:val="18"/>
                <w:szCs w:val="18"/>
              </w:rPr>
              <w:t xml:space="preserve"> (H5)</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2 - Obszar nr 2 – odchowalnia</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4,0</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72,89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3,5</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t>10</w:t>
            </w:r>
          </w:p>
        </w:tc>
      </w:tr>
      <w:tr w:rsidR="007F6FDA" w:rsidRPr="007F6FDA" w:rsidTr="007F6FDA">
        <w:trPr>
          <w:trHeight w:val="112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t>28-75</w:t>
            </w:r>
            <w:r w:rsidR="00396724" w:rsidRPr="007F6FDA">
              <w:rPr>
                <w:sz w:val="18"/>
                <w:szCs w:val="18"/>
              </w:rPr>
              <w:t xml:space="preserve"> (H6)</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3,4 i 5</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5,3</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72,89 </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4,8</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7F6FDA" w:rsidP="007F6FDA">
            <w:pPr>
              <w:rPr>
                <w:sz w:val="18"/>
                <w:szCs w:val="18"/>
              </w:rPr>
            </w:pPr>
            <w:r w:rsidRPr="007F6FDA">
              <w:rPr>
                <w:sz w:val="18"/>
                <w:szCs w:val="18"/>
              </w:rPr>
              <w:t>48</w:t>
            </w:r>
          </w:p>
        </w:tc>
      </w:tr>
      <w:tr w:rsidR="007F6FDA" w:rsidRPr="007F6FDA" w:rsidTr="007F6FDA">
        <w:trPr>
          <w:trHeight w:val="202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t>76</w:t>
            </w:r>
            <w:r w:rsidR="00396724" w:rsidRPr="007F6FDA">
              <w:rPr>
                <w:sz w:val="18"/>
                <w:szCs w:val="18"/>
              </w:rPr>
              <w:t xml:space="preserve"> (H7)</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Budynek 6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4,8</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72,89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4,3</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1</w:t>
            </w:r>
          </w:p>
        </w:tc>
      </w:tr>
      <w:tr w:rsidR="007F6FDA" w:rsidRPr="007F6FDA" w:rsidTr="007F6FDA">
        <w:trPr>
          <w:trHeight w:val="270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6FDA">
            <w:pPr>
              <w:rPr>
                <w:sz w:val="18"/>
                <w:szCs w:val="18"/>
              </w:rPr>
            </w:pPr>
            <w:r w:rsidRPr="007F6FDA">
              <w:rPr>
                <w:sz w:val="18"/>
                <w:szCs w:val="18"/>
              </w:rPr>
              <w:t>77-78</w:t>
            </w:r>
            <w:r w:rsidR="00396724" w:rsidRPr="007F6FDA">
              <w:rPr>
                <w:sz w:val="18"/>
                <w:szCs w:val="18"/>
              </w:rPr>
              <w:t xml:space="preserve"> (H7) wentylatory szczytowe</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Budynek 1 –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  1,6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1,38x1,38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81,4</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rFonts w:eastAsiaTheme="minorHAnsi"/>
                <w:sz w:val="18"/>
                <w:szCs w:val="18"/>
                <w:lang w:eastAsia="en-US"/>
              </w:rPr>
              <w:t>89,39</w:t>
            </w:r>
            <w:r w:rsidRPr="007F6FDA">
              <w:rPr>
                <w:sz w:val="18"/>
                <w:szCs w:val="18"/>
              </w:rPr>
              <w:t> </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0,91</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4</w:t>
            </w:r>
          </w:p>
        </w:tc>
      </w:tr>
      <w:tr w:rsidR="007F6FDA" w:rsidRPr="007F6FDA" w:rsidTr="007F6FDA">
        <w:trPr>
          <w:trHeight w:val="270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lastRenderedPageBreak/>
              <w:t>79-80</w:t>
            </w:r>
            <w:r w:rsidR="00396724" w:rsidRPr="007F6FDA">
              <w:rPr>
                <w:sz w:val="18"/>
                <w:szCs w:val="18"/>
              </w:rPr>
              <w:t xml:space="preserve"> (S1 – S5) </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6FDA">
            <w:pPr>
              <w:rPr>
                <w:sz w:val="18"/>
                <w:szCs w:val="18"/>
              </w:rPr>
            </w:pPr>
            <w:r w:rsidRPr="007F6FDA">
              <w:rPr>
                <w:sz w:val="18"/>
                <w:szCs w:val="18"/>
              </w:rPr>
              <w:t xml:space="preserve">Silniki mieszadeł zamontowanych na zbiornikach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  2</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7"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jc w:val="center"/>
              <w:rPr>
                <w:sz w:val="18"/>
                <w:szCs w:val="18"/>
              </w:rPr>
            </w:pPr>
            <w:r w:rsidRPr="007F6FDA">
              <w:rPr>
                <w:sz w:val="18"/>
                <w:szCs w:val="18"/>
              </w:rPr>
              <w:t>75</w:t>
            </w: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w:t>
            </w:r>
          </w:p>
        </w:tc>
        <w:tc>
          <w:tcPr>
            <w:tcW w:w="583"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rPr>
                <w:sz w:val="18"/>
                <w:szCs w:val="18"/>
              </w:rPr>
            </w:pPr>
            <w:r w:rsidRPr="007F6FDA">
              <w:rPr>
                <w:sz w:val="18"/>
                <w:szCs w:val="18"/>
              </w:rPr>
              <w:t>5</w:t>
            </w: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jc w:val="center"/>
              <w:rPr>
                <w:sz w:val="18"/>
                <w:szCs w:val="18"/>
              </w:rPr>
            </w:pPr>
          </w:p>
        </w:tc>
      </w:tr>
      <w:tr w:rsidR="007F6FDA" w:rsidRPr="007F6FDA" w:rsidTr="007F6FDA">
        <w:trPr>
          <w:trHeight w:val="270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Odcinki pomiędzy punktami – emitory liniowe</w:t>
            </w:r>
          </w:p>
          <w:p w:rsidR="00396724" w:rsidRPr="007F6FDA" w:rsidRDefault="00396724" w:rsidP="007F2FFF">
            <w:pPr>
              <w:rPr>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Pojazdy poruszające się po terenie chlewni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  1</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7"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jc w:val="center"/>
              <w:rPr>
                <w:sz w:val="18"/>
                <w:szCs w:val="18"/>
              </w:rPr>
            </w:pPr>
            <w:r w:rsidRPr="007F6FDA">
              <w:rPr>
                <w:sz w:val="18"/>
                <w:szCs w:val="18"/>
              </w:rPr>
              <w:t>108</w:t>
            </w: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w:t>
            </w:r>
          </w:p>
        </w:tc>
        <w:tc>
          <w:tcPr>
            <w:tcW w:w="583"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r w:rsidRPr="007F6FDA">
              <w:rPr>
                <w:sz w:val="18"/>
                <w:szCs w:val="18"/>
              </w:rPr>
              <w:t>5</w:t>
            </w: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tc>
      </w:tr>
    </w:tbl>
    <w:p w:rsidR="00396724" w:rsidRPr="007F6FDA" w:rsidRDefault="00396724" w:rsidP="00396724">
      <w:pPr>
        <w:rPr>
          <w:b/>
          <w:bCs/>
        </w:rPr>
      </w:pPr>
    </w:p>
    <w:p w:rsidR="00396724" w:rsidRPr="007F6FDA" w:rsidRDefault="00396724" w:rsidP="00396724">
      <w:pPr>
        <w:spacing w:after="0"/>
        <w:jc w:val="both"/>
      </w:pPr>
      <w:r w:rsidRPr="007F6FDA">
        <w:t xml:space="preserve">W obliczeniach ujęto </w:t>
      </w:r>
      <w:r w:rsidR="007F6FDA" w:rsidRPr="007F6FDA">
        <w:t>3</w:t>
      </w:r>
      <w:r w:rsidRPr="007F6FDA">
        <w:t xml:space="preserve"> ekranów akustycznych. Ekrany oznaczono jako Ek1, Ek2, Ek3 (numery od 1 do </w:t>
      </w:r>
      <w:r w:rsidR="007F6FDA" w:rsidRPr="007F6FDA">
        <w:t>3</w:t>
      </w:r>
      <w:r w:rsidRPr="007F6FDA">
        <w:t>). W obliczeniach uwzględniono hałas z  5 pojazdów ciężarowych poruszających się po terenie chlewni.</w:t>
      </w:r>
    </w:p>
    <w:p w:rsidR="00396724" w:rsidRPr="007F6FDA" w:rsidRDefault="00396724" w:rsidP="00396724">
      <w:pPr>
        <w:spacing w:after="0"/>
        <w:jc w:val="both"/>
      </w:pPr>
      <w:r w:rsidRPr="007F6FDA">
        <w:t xml:space="preserve">W obliczeniach uwzględniano tereny zielone. Stanowią one 12 pasów projektowane przez Inwestora otaczające planowane budynki o szerokości około 3 m każdy. Przebiegać będą wzdłuż projektowanej inwestycji od strony zachodniej i wschodniej, północnej i południowej. Roślinność w pasach zieleni stanowić będą jarzębiny i  tawuła (jeden rząd) oraz tuje (drugi rząd). Wysokość pasów zieleni będzie wynosiła około 3 m. W programie pas zieleni zostały oznaczone jako Z1, Z2, Z2, Z3, Z4 Z5, Z6, Z7, Z8, Z9, Z10, Z11, Z12. </w:t>
      </w:r>
    </w:p>
    <w:p w:rsidR="00396724" w:rsidRPr="00D73CD8" w:rsidRDefault="00396724" w:rsidP="00396724">
      <w:pPr>
        <w:spacing w:after="0"/>
        <w:jc w:val="both"/>
        <w:rPr>
          <w:color w:val="FF0000"/>
          <w:spacing w:val="3"/>
        </w:rPr>
      </w:pPr>
      <w:r w:rsidRPr="007F6FDA">
        <w:t>Tereny zielone zostały przedstawione na załączonej mapie</w:t>
      </w:r>
      <w:r w:rsidRPr="00D73CD8">
        <w:rPr>
          <w:color w:val="FF0000"/>
        </w:rPr>
        <w:t>.</w:t>
      </w:r>
    </w:p>
    <w:p w:rsidR="00396724" w:rsidRPr="007F6FDA" w:rsidRDefault="00396724" w:rsidP="00396724">
      <w:pPr>
        <w:spacing w:after="0"/>
        <w:jc w:val="both"/>
      </w:pPr>
      <w:r w:rsidRPr="007F6FDA">
        <w:t xml:space="preserve">Podstawowym źródłem hałasu zarówno w planowanej inwestycji stanowią wentylatory dachowe fi 63 oraz szczytowe fi 1,38. Dane techniczne wentylatorów opisano powyżej. Urządzenia te (wszystkie wentylatory) w rzeczywistości w zależności od warunków klimatycznych oraz zapotrzebowania będą pracowały w zróżnicowanym zakresie czasowy i </w:t>
      </w:r>
      <w:r w:rsidRPr="007F6FDA">
        <w:lastRenderedPageBreak/>
        <w:t xml:space="preserve">intensywnością. </w:t>
      </w:r>
      <w:r w:rsidR="00BD77BF">
        <w:t>P</w:t>
      </w:r>
      <w:r w:rsidRPr="007F6FDA">
        <w:t>rzyjęto, że wszystkie urządzenia będą pracowały z maksymalną wydajnością przez cały dzień i całą noc (24 godziny).</w:t>
      </w:r>
    </w:p>
    <w:p w:rsidR="00396724" w:rsidRPr="007F6FDA" w:rsidRDefault="00396724" w:rsidP="00396724">
      <w:pPr>
        <w:spacing w:after="0"/>
        <w:jc w:val="both"/>
      </w:pPr>
      <w:r w:rsidRPr="007F6FDA">
        <w:t xml:space="preserve">Na potrzeby obliczeń emisji hałasu, w przedmiotowym </w:t>
      </w:r>
      <w:r w:rsidR="00BD77BF">
        <w:t>piśmie</w:t>
      </w:r>
      <w:r w:rsidRPr="007F6FDA">
        <w:t xml:space="preserve"> uwzględniono warianty najbardziej niekorzystne dla otaczającego środowiska i ludzi.</w:t>
      </w:r>
    </w:p>
    <w:p w:rsidR="00396724" w:rsidRPr="007F6FDA" w:rsidRDefault="00396724" w:rsidP="00396724">
      <w:pPr>
        <w:spacing w:after="0"/>
        <w:jc w:val="both"/>
      </w:pPr>
      <w:r w:rsidRPr="007F6FDA">
        <w:t xml:space="preserve">Innym źródłem hałasu jest hałas powodowany przez maszyny i pojazdy ciężarowe obsługujące gospodarstwo. W związku z tym podczas analizy rozchodzenia się dźwięku w środowisku, uwzględniono również kilka źródeł linowych mających odzwierciedlać źródła hałasu pochodzących z tych urządzeń. </w:t>
      </w:r>
    </w:p>
    <w:p w:rsidR="00396724" w:rsidRPr="007F6FDA" w:rsidRDefault="00396724" w:rsidP="00396724">
      <w:pPr>
        <w:pStyle w:val="Gosia12"/>
        <w:spacing w:line="276" w:lineRule="auto"/>
        <w:ind w:right="0"/>
      </w:pPr>
      <w:r w:rsidRPr="007F6FDA">
        <w:t>Poniżej został przedstawiony wariant emisji hałasu związanego z ruchem pojazdów i maszyn teoretycznie najbardziej niekorzystny dla środowiska i otoczenia (emisja chwilowa) . W wariancie tym założono, że w jednym momencie na terenie planowanych chlewni odbędzie się:</w:t>
      </w:r>
    </w:p>
    <w:p w:rsidR="00396724" w:rsidRPr="007F6FDA" w:rsidRDefault="00396724" w:rsidP="00396724">
      <w:pPr>
        <w:pStyle w:val="Gosia12"/>
        <w:numPr>
          <w:ilvl w:val="0"/>
          <w:numId w:val="36"/>
        </w:numPr>
        <w:spacing w:line="276" w:lineRule="auto"/>
        <w:ind w:left="0" w:right="0"/>
      </w:pPr>
      <w:r w:rsidRPr="007F6FDA">
        <w:t xml:space="preserve">A1- A2 transport i rozładunek paszy – 1 pojazd ciężarowy (czas trwania 47,7 minut, przyjęty poziom mocy akustycznej 108 </w:t>
      </w:r>
      <w:proofErr w:type="spellStart"/>
      <w:r w:rsidRPr="007F6FDA">
        <w:t>dB</w:t>
      </w:r>
      <w:proofErr w:type="spellEnd"/>
      <w:r w:rsidRPr="007F6FDA">
        <w:t xml:space="preserve">, wyznaczono 2 punkty o wysokość źródła 0,5m). Moc akustyczna w przeliczeniu na 8 h wynosi – 80,2 </w:t>
      </w:r>
      <w:proofErr w:type="spellStart"/>
      <w:r w:rsidRPr="007F6FDA">
        <w:t>dB</w:t>
      </w:r>
      <w:proofErr w:type="spellEnd"/>
      <w:r w:rsidRPr="007F6FDA">
        <w:t>. Prędkość przejazdowa 2 m/s.</w:t>
      </w:r>
    </w:p>
    <w:p w:rsidR="00396724" w:rsidRPr="007F6FDA" w:rsidRDefault="00396724" w:rsidP="00396724">
      <w:pPr>
        <w:pStyle w:val="Gosia12"/>
        <w:numPr>
          <w:ilvl w:val="0"/>
          <w:numId w:val="36"/>
        </w:numPr>
        <w:spacing w:line="276" w:lineRule="auto"/>
        <w:ind w:left="0" w:right="0"/>
      </w:pPr>
      <w:r w:rsidRPr="007F6FDA">
        <w:t xml:space="preserve">B1-B2 transport trzody– jeden pojazd ciężarowy (czas trwania 67,7 minut, przyjęty poziom mocy akustycznej 108 </w:t>
      </w:r>
      <w:proofErr w:type="spellStart"/>
      <w:r w:rsidRPr="007F6FDA">
        <w:t>dB</w:t>
      </w:r>
      <w:proofErr w:type="spellEnd"/>
      <w:r w:rsidRPr="007F6FDA">
        <w:t xml:space="preserve">, wyznaczono 2 punkty o wysokość źródła 0,5 m). Moc akustyczna w przeliczeniu na 8 h wynosi – 81,7 </w:t>
      </w:r>
      <w:proofErr w:type="spellStart"/>
      <w:r w:rsidRPr="007F6FDA">
        <w:t>dB</w:t>
      </w:r>
      <w:proofErr w:type="spellEnd"/>
      <w:r w:rsidRPr="007F6FDA">
        <w:t>. Prędkość przejazdowa 1,4 m/s.</w:t>
      </w:r>
    </w:p>
    <w:p w:rsidR="00396724" w:rsidRPr="007F6FDA" w:rsidRDefault="00396724" w:rsidP="00396724">
      <w:pPr>
        <w:pStyle w:val="Gosia12"/>
        <w:numPr>
          <w:ilvl w:val="0"/>
          <w:numId w:val="36"/>
        </w:numPr>
        <w:spacing w:line="276" w:lineRule="auto"/>
        <w:ind w:left="0" w:right="0"/>
      </w:pPr>
      <w:r w:rsidRPr="007F6FDA">
        <w:t xml:space="preserve">C1 –C2 maszyny rolnicze – 1 maszyna rolnicze (czas trwania 14,4 minut, przyjęty poziom mocy akustycznej 108 </w:t>
      </w:r>
      <w:proofErr w:type="spellStart"/>
      <w:r w:rsidRPr="007F6FDA">
        <w:t>dB</w:t>
      </w:r>
      <w:proofErr w:type="spellEnd"/>
      <w:r w:rsidRPr="007F6FDA">
        <w:t xml:space="preserve">, wyznaczono 10 punktów o wysokość źródła 0,5 m). Moc akustyczna w przeliczeniu na 8 h wynosi – 75 </w:t>
      </w:r>
      <w:proofErr w:type="spellStart"/>
      <w:r w:rsidRPr="007F6FDA">
        <w:t>dB</w:t>
      </w:r>
      <w:proofErr w:type="spellEnd"/>
      <w:r w:rsidRPr="007F6FDA">
        <w:t>. Prędkość przejazdowa 1,3 m/s.</w:t>
      </w:r>
    </w:p>
    <w:p w:rsidR="00396724" w:rsidRPr="007F6FDA" w:rsidRDefault="00396724" w:rsidP="00396724">
      <w:pPr>
        <w:pStyle w:val="Gosia12"/>
        <w:numPr>
          <w:ilvl w:val="0"/>
          <w:numId w:val="36"/>
        </w:numPr>
        <w:spacing w:line="276" w:lineRule="auto"/>
        <w:ind w:left="0" w:right="0"/>
      </w:pPr>
      <w:r w:rsidRPr="007F6FDA">
        <w:t xml:space="preserve">D1 – D2 transport i rozładunek paszy – 1 pojazd ciężarowy (czas trwania 59,4 minut, przyjęty poziom mocy akustycznej 108 </w:t>
      </w:r>
      <w:proofErr w:type="spellStart"/>
      <w:r w:rsidRPr="007F6FDA">
        <w:t>dB</w:t>
      </w:r>
      <w:proofErr w:type="spellEnd"/>
      <w:r w:rsidRPr="007F6FDA">
        <w:t xml:space="preserve">, wyznaczono 10 punktów o wysokość źródła 0,5 m). Moc akustyczna w przeliczeniu na 8 h wynosi – 75 </w:t>
      </w:r>
      <w:proofErr w:type="spellStart"/>
      <w:r w:rsidRPr="007F6FDA">
        <w:t>dB</w:t>
      </w:r>
      <w:proofErr w:type="spellEnd"/>
      <w:r w:rsidRPr="007F6FDA">
        <w:t>. Prędkość przejazdowa 0,2 m/s.</w:t>
      </w:r>
    </w:p>
    <w:p w:rsidR="00396724" w:rsidRPr="007F6FDA" w:rsidRDefault="00396724" w:rsidP="00396724">
      <w:pPr>
        <w:pStyle w:val="Gosia12"/>
        <w:numPr>
          <w:ilvl w:val="0"/>
          <w:numId w:val="36"/>
        </w:numPr>
        <w:spacing w:line="276" w:lineRule="auto"/>
        <w:ind w:left="0" w:right="0"/>
      </w:pPr>
      <w:r w:rsidRPr="007F6FDA">
        <w:t xml:space="preserve">E1- E2 inne kursy – jeden pojazd ciężarowy (czas trwania 17,3 minut, przyjęty poziom mocy akustycznej 108 </w:t>
      </w:r>
      <w:proofErr w:type="spellStart"/>
      <w:r w:rsidRPr="007F6FDA">
        <w:t>dB</w:t>
      </w:r>
      <w:proofErr w:type="spellEnd"/>
      <w:r w:rsidRPr="007F6FDA">
        <w:t xml:space="preserve">, wyznaczono 10 punktów o wysokość źródła 0,5m). Moc akustyczna w przeliczeniu na 8 h wynosi – 75,8 </w:t>
      </w:r>
      <w:proofErr w:type="spellStart"/>
      <w:r w:rsidRPr="007F6FDA">
        <w:t>dB</w:t>
      </w:r>
      <w:proofErr w:type="spellEnd"/>
      <w:r w:rsidRPr="007F6FDA">
        <w:t>. Prędkość przejazdowa 0,3 m/s.</w:t>
      </w:r>
    </w:p>
    <w:p w:rsidR="00396724" w:rsidRPr="00D73CD8" w:rsidRDefault="00396724" w:rsidP="00396724">
      <w:pPr>
        <w:pStyle w:val="Gosia12"/>
        <w:spacing w:line="276" w:lineRule="auto"/>
        <w:ind w:right="0"/>
        <w:rPr>
          <w:color w:val="FF0000"/>
        </w:rPr>
      </w:pPr>
    </w:p>
    <w:p w:rsidR="00396724" w:rsidRPr="007F6FDA" w:rsidRDefault="00396724" w:rsidP="00396724">
      <w:pPr>
        <w:pStyle w:val="Gosia12"/>
        <w:spacing w:line="276" w:lineRule="auto"/>
        <w:ind w:right="0"/>
      </w:pPr>
      <w:r w:rsidRPr="007F6FDA">
        <w:t>Transport odbywać się będzie wyłącznie w porze dnia.</w:t>
      </w:r>
    </w:p>
    <w:p w:rsidR="00396724" w:rsidRPr="00D73CD8" w:rsidRDefault="00396724" w:rsidP="00396724">
      <w:pPr>
        <w:spacing w:after="0"/>
        <w:jc w:val="both"/>
        <w:rPr>
          <w:color w:val="FF0000"/>
        </w:rPr>
      </w:pPr>
      <w:r w:rsidRPr="007F6FDA">
        <w:t>W programie uwzględniono 12 pasów zieleni oznaczony Z1- Z12 Grunt został zdefiniowany jak porowaty G = 1 Ponadto, umieszczono punkty kontrolne m.in. na granicy działek z zabudową mieszkaniową. Program uwzględnia obliczenia hałasu na wysokości 1,5 m oraz 4 m w porze dziennej i</w:t>
      </w:r>
      <w:r w:rsidR="007F6FDA">
        <w:t xml:space="preserve"> nocnej (4 wersje obliczeniowe </w:t>
      </w:r>
      <w:r w:rsidRPr="00D73CD8">
        <w:rPr>
          <w:color w:val="FF0000"/>
        </w:rPr>
        <w:t xml:space="preserve">). </w:t>
      </w:r>
    </w:p>
    <w:p w:rsidR="00396724" w:rsidRPr="007F6FDA" w:rsidRDefault="00396724" w:rsidP="00396724">
      <w:pPr>
        <w:spacing w:after="0"/>
        <w:jc w:val="both"/>
      </w:pPr>
      <w:r w:rsidRPr="007F6FDA">
        <w:t>W porze nocnej pominięto hałas samochodowy- hałas ten związany będzie wyłącznie z porą dzienną. Siatka obliczeniowa zawiera 8181 punktów o kroku x= 25 m oraz y = 25 m dla obliczeń na wysokości 1,5 m i 4 m.</w:t>
      </w:r>
    </w:p>
    <w:p w:rsidR="00396724" w:rsidRPr="007F6FDA" w:rsidRDefault="00396724" w:rsidP="00396724">
      <w:pPr>
        <w:spacing w:after="0"/>
        <w:jc w:val="both"/>
        <w:rPr>
          <w:spacing w:val="3"/>
        </w:rPr>
      </w:pPr>
      <w:r w:rsidRPr="007F6FDA">
        <w:t>Załączone wydruki oraz mapy akustyczne utworzone w programie LEQ 6f przedstawiają źródła hałasu oraz rozprzestrzenianie się hałasu w środowisku.</w:t>
      </w:r>
    </w:p>
    <w:p w:rsidR="00396724" w:rsidRPr="007F6FDA" w:rsidRDefault="00396724" w:rsidP="00396724">
      <w:pPr>
        <w:spacing w:after="0"/>
        <w:jc w:val="both"/>
        <w:rPr>
          <w:szCs w:val="24"/>
        </w:rPr>
      </w:pPr>
      <w:r w:rsidRPr="007F6FDA">
        <w:t xml:space="preserve">Na potrzeby obliczeń przyjęto hałas emitowany przez ww. pojazdy ciężarowe na poziomie </w:t>
      </w:r>
      <w:r w:rsidRPr="007F6FDA">
        <w:rPr>
          <w:szCs w:val="24"/>
        </w:rPr>
        <w:t xml:space="preserve">108 </w:t>
      </w:r>
      <w:proofErr w:type="spellStart"/>
      <w:r w:rsidRPr="007F6FDA">
        <w:rPr>
          <w:szCs w:val="24"/>
        </w:rPr>
        <w:t>dB</w:t>
      </w:r>
      <w:proofErr w:type="spellEnd"/>
      <w:r w:rsidRPr="007F6FDA">
        <w:rPr>
          <w:szCs w:val="24"/>
        </w:rPr>
        <w:t>.</w:t>
      </w:r>
    </w:p>
    <w:p w:rsidR="00396724" w:rsidRPr="007F6FDA" w:rsidRDefault="00396724" w:rsidP="00396724">
      <w:pPr>
        <w:spacing w:after="0"/>
        <w:jc w:val="both"/>
      </w:pPr>
    </w:p>
    <w:p w:rsidR="00396724" w:rsidRPr="007F6FDA" w:rsidRDefault="00396724" w:rsidP="00396724">
      <w:pPr>
        <w:spacing w:after="0"/>
        <w:jc w:val="both"/>
      </w:pPr>
      <w:r w:rsidRPr="007F6FDA">
        <w:t>Metoda wyznaczania zasięgu uciążliwości przedsięwzięcia</w:t>
      </w:r>
    </w:p>
    <w:p w:rsidR="00396724" w:rsidRPr="007F6FDA" w:rsidRDefault="00396724" w:rsidP="00396724">
      <w:pPr>
        <w:spacing w:after="0"/>
        <w:jc w:val="both"/>
      </w:pPr>
    </w:p>
    <w:p w:rsidR="00396724" w:rsidRPr="00EF1F6F" w:rsidRDefault="00396724" w:rsidP="00396724">
      <w:pPr>
        <w:spacing w:after="0"/>
        <w:jc w:val="both"/>
      </w:pPr>
      <w:r w:rsidRPr="00EF1F6F">
        <w:lastRenderedPageBreak/>
        <w:t>Obliczenia zasięgu uciążliwości hałasu w środowisku zostały wykonane przy pomocy  programu  komputerowego LEQ 6f, zgodnej z PN-ISO 9613-2:2002.</w:t>
      </w:r>
    </w:p>
    <w:p w:rsidR="00396724" w:rsidRPr="00EF1F6F" w:rsidRDefault="00396724" w:rsidP="00396724">
      <w:pPr>
        <w:spacing w:after="0"/>
        <w:jc w:val="both"/>
      </w:pPr>
      <w:r w:rsidRPr="00EF1F6F">
        <w:t xml:space="preserve">Obliczenia zastosowane w programie opierają się na zależności pomiędzy emisją dźwięku ze źródła hałasu, a </w:t>
      </w:r>
      <w:proofErr w:type="spellStart"/>
      <w:r w:rsidRPr="00EF1F6F">
        <w:t>imisją</w:t>
      </w:r>
      <w:proofErr w:type="spellEnd"/>
      <w:r w:rsidRPr="00EF1F6F">
        <w:t xml:space="preserve"> dźwięku w interesującym obszarze oddziaływania hałasu, scharakteryzowaną równoważnym poziomem dźwięku </w:t>
      </w:r>
      <w:proofErr w:type="spellStart"/>
      <w:r w:rsidRPr="00EF1F6F">
        <w:t>L</w:t>
      </w:r>
      <w:r w:rsidRPr="00EF1F6F">
        <w:rPr>
          <w:vertAlign w:val="subscript"/>
        </w:rPr>
        <w:t>Aeq</w:t>
      </w:r>
      <w:proofErr w:type="spellEnd"/>
      <w:r w:rsidRPr="00EF1F6F">
        <w:t>. W programie jest możliwość ustawienia w dowolnych miejscu na mapie 50 kontrolnych punktów poziomu hałasu oraz stworzenie sieci receptorów.</w:t>
      </w:r>
    </w:p>
    <w:p w:rsidR="00396724" w:rsidRPr="00EF1F6F" w:rsidRDefault="00396724" w:rsidP="00396724">
      <w:pPr>
        <w:spacing w:after="0"/>
        <w:jc w:val="both"/>
      </w:pPr>
    </w:p>
    <w:p w:rsidR="00396724" w:rsidRPr="00EF1F6F" w:rsidRDefault="00396724" w:rsidP="00396724">
      <w:pPr>
        <w:spacing w:after="0"/>
        <w:jc w:val="both"/>
      </w:pPr>
      <w:r w:rsidRPr="00EF1F6F">
        <w:t>Parametry przyjęte do pomiaru hałasu:</w:t>
      </w:r>
    </w:p>
    <w:p w:rsidR="00396724" w:rsidRPr="00EF1F6F" w:rsidRDefault="00396724" w:rsidP="00396724">
      <w:pPr>
        <w:numPr>
          <w:ilvl w:val="0"/>
          <w:numId w:val="37"/>
        </w:numPr>
        <w:spacing w:after="0"/>
        <w:jc w:val="both"/>
      </w:pPr>
      <w:r w:rsidRPr="00EF1F6F">
        <w:t>Warunki atmosferyczne (wilgotność 70% i temperatura 10 stopni Celsjusza)</w:t>
      </w:r>
    </w:p>
    <w:p w:rsidR="00396724" w:rsidRPr="00EF1F6F" w:rsidRDefault="00396724" w:rsidP="00396724">
      <w:pPr>
        <w:numPr>
          <w:ilvl w:val="0"/>
          <w:numId w:val="37"/>
        </w:numPr>
        <w:spacing w:after="0"/>
        <w:jc w:val="both"/>
      </w:pPr>
      <w:r w:rsidRPr="00EF1F6F">
        <w:t>Grunt – obecnie obszar objęty analizą to przede wszystkim grunty rolne i użytki zielone, na potrzeby wyliczeń założono, że: współczynnik G wynosi 1</w:t>
      </w:r>
    </w:p>
    <w:p w:rsidR="00396724" w:rsidRPr="00EF1F6F" w:rsidRDefault="00396724" w:rsidP="00396724">
      <w:pPr>
        <w:numPr>
          <w:ilvl w:val="0"/>
          <w:numId w:val="37"/>
        </w:numPr>
        <w:spacing w:after="0"/>
        <w:jc w:val="both"/>
      </w:pPr>
      <w:r w:rsidRPr="00EF1F6F">
        <w:t xml:space="preserve">Punkty obserwacji, w których obliczano równoważny poziom dźwięku </w:t>
      </w:r>
      <w:proofErr w:type="spellStart"/>
      <w:r w:rsidRPr="00EF1F6F">
        <w:t>L</w:t>
      </w:r>
      <w:r w:rsidRPr="00EF1F6F">
        <w:rPr>
          <w:vertAlign w:val="subscript"/>
        </w:rPr>
        <w:t>Aeq</w:t>
      </w:r>
      <w:proofErr w:type="spellEnd"/>
      <w:r w:rsidRPr="00EF1F6F">
        <w:t xml:space="preserve"> usytuowano w siatce receptorów wokół obiektu </w:t>
      </w:r>
    </w:p>
    <w:p w:rsidR="00396724" w:rsidRPr="00EF1F6F" w:rsidRDefault="00396724" w:rsidP="00396724">
      <w:pPr>
        <w:numPr>
          <w:ilvl w:val="0"/>
          <w:numId w:val="37"/>
        </w:numPr>
        <w:spacing w:after="0"/>
        <w:jc w:val="both"/>
      </w:pPr>
      <w:r w:rsidRPr="00EF1F6F">
        <w:t xml:space="preserve">Źródła hałasu na mapach oznaczone są czerwonymi kropkami (umieszczenie symboli sprawia że mapa jest nie czytelna). W załączeniu przedstawiono dodatkowe mapy z zaznaczonymi źródłami emisji </w:t>
      </w:r>
    </w:p>
    <w:p w:rsidR="00396724" w:rsidRPr="00EF1F6F" w:rsidRDefault="00396724" w:rsidP="00396724">
      <w:pPr>
        <w:numPr>
          <w:ilvl w:val="0"/>
          <w:numId w:val="37"/>
        </w:numPr>
        <w:spacing w:after="0"/>
        <w:jc w:val="both"/>
      </w:pPr>
      <w:r w:rsidRPr="00EF1F6F">
        <w:t xml:space="preserve">Przedstawione na mapie akustycznej izofony posiadają opis wartości </w:t>
      </w:r>
    </w:p>
    <w:p w:rsidR="00396724" w:rsidRPr="00EF1F6F" w:rsidRDefault="00396724" w:rsidP="00396724">
      <w:pPr>
        <w:numPr>
          <w:ilvl w:val="0"/>
          <w:numId w:val="37"/>
        </w:numPr>
        <w:spacing w:after="0"/>
        <w:jc w:val="both"/>
      </w:pPr>
      <w:r w:rsidRPr="00EF1F6F">
        <w:t>Przedstawione na mapie akustycznej punkty kontrolne posiadają opis wartości</w:t>
      </w:r>
    </w:p>
    <w:p w:rsidR="00396724" w:rsidRPr="00EF1F6F" w:rsidRDefault="00396724" w:rsidP="00396724">
      <w:pPr>
        <w:spacing w:after="0"/>
        <w:jc w:val="both"/>
      </w:pPr>
    </w:p>
    <w:p w:rsidR="00396724" w:rsidRPr="00EF1F6F" w:rsidRDefault="00396724" w:rsidP="00396724">
      <w:pPr>
        <w:spacing w:after="0"/>
        <w:jc w:val="both"/>
      </w:pPr>
      <w:r w:rsidRPr="00EF1F6F">
        <w:t xml:space="preserve">Ocena warunków akustycznych wokół przedsięwzięcia (analiza trzech faz inwestycji budowy, eksploatacji oraz likwidacji chlewni). Do </w:t>
      </w:r>
      <w:r w:rsidR="00EF1F6F">
        <w:t>pisma</w:t>
      </w:r>
      <w:r w:rsidRPr="00EF1F6F">
        <w:t xml:space="preserve"> dołączono osobną mapę z zaznaczonymi nr pasów zieleni oraz źródeł emisji.</w:t>
      </w:r>
    </w:p>
    <w:p w:rsidR="00396724" w:rsidRPr="00D73CD8" w:rsidRDefault="00396724" w:rsidP="00396724">
      <w:pPr>
        <w:spacing w:after="0"/>
        <w:jc w:val="both"/>
        <w:rPr>
          <w:color w:val="FF0000"/>
        </w:rPr>
      </w:pPr>
    </w:p>
    <w:p w:rsidR="00396724" w:rsidRPr="00EF1F6F" w:rsidRDefault="00396724" w:rsidP="00396724">
      <w:pPr>
        <w:pStyle w:val="Tekstpodstawowywcity21"/>
        <w:spacing w:line="276" w:lineRule="auto"/>
        <w:rPr>
          <w:rFonts w:ascii="Times New Roman" w:hAnsi="Times New Roman" w:cs="Times New Roman"/>
          <w:sz w:val="24"/>
          <w:szCs w:val="24"/>
          <w:lang w:val="pl-PL"/>
        </w:rPr>
      </w:pPr>
      <w:r w:rsidRPr="00EF1F6F">
        <w:rPr>
          <w:rFonts w:ascii="Times New Roman" w:hAnsi="Times New Roman" w:cs="Times New Roman"/>
          <w:sz w:val="24"/>
          <w:szCs w:val="24"/>
          <w:lang w:val="pl-PL"/>
        </w:rPr>
        <w:t>Z przeprowadzonej analizy zasięgu uciążliwości hałasu w otoczeniu projektowanej inwestycji wynika, że eksploatacja instalacji (przyjmując wariant najmniej korzystny - we wzajemnym skompensowanym oddziaływaniu wszystkich źródeł), nie będzie stanowiła nadmiernej uciążliwości hałasowej dla środowiska oraz życia i zdrowia ludzi (porze dziennej, jak i nocnej). Pojazdy będące źródłem hałasu w założeniach programowych zostały umiejscowione na terenie otwartym (nie osłonięte ekranami w odniesieniu do terenów zamieszkałych). Ponadto, w rzeczywistości wszelkie prace związane z wykorzystaniem pojazdów będą odbywały się jedynie w porze dziennej.</w:t>
      </w:r>
    </w:p>
    <w:p w:rsidR="00396724" w:rsidRPr="00EF1F6F" w:rsidRDefault="00396724" w:rsidP="00396724">
      <w:pPr>
        <w:spacing w:after="0"/>
        <w:jc w:val="both"/>
        <w:rPr>
          <w:szCs w:val="24"/>
        </w:rPr>
      </w:pPr>
      <w:r w:rsidRPr="00EF1F6F">
        <w:rPr>
          <w:szCs w:val="24"/>
        </w:rPr>
        <w:t xml:space="preserve">Na terenie zabudowy mieszkaniowej  na wysokości 1,5 m oraz 4 m  w porze dziennej i  nocnej przewidywany poziom hałasu, związanego z eksploatacją, nie będzie przekraczał 37,5 </w:t>
      </w:r>
      <w:proofErr w:type="spellStart"/>
      <w:r w:rsidRPr="00EF1F6F">
        <w:rPr>
          <w:szCs w:val="24"/>
        </w:rPr>
        <w:t>dB</w:t>
      </w:r>
      <w:proofErr w:type="spellEnd"/>
      <w:r w:rsidRPr="00EF1F6F">
        <w:rPr>
          <w:szCs w:val="24"/>
        </w:rPr>
        <w:t>.</w:t>
      </w:r>
    </w:p>
    <w:p w:rsidR="00396724" w:rsidRPr="00EF1F6F" w:rsidRDefault="00396724" w:rsidP="00396724">
      <w:pPr>
        <w:spacing w:after="0"/>
        <w:jc w:val="both"/>
        <w:rPr>
          <w:szCs w:val="24"/>
        </w:rPr>
      </w:pPr>
      <w:r w:rsidRPr="00EF1F6F">
        <w:rPr>
          <w:szCs w:val="24"/>
        </w:rPr>
        <w:t xml:space="preserve">Hałas emitowany w trakcie fazy budowy oraz fazy likwidacji obiektów wiąże się przede wszystkim z nasilonym ruchem pojazdów ciężarowych oraz maszyn budowlanych. Zaprezentowany najmniej korzystny wariant eksploatacji (dotyczący emisji hałasu), uwzględnia tego typu źródła hałasu. Założono że jednocześnie na terenie gospodarstwa znajdzie się kilka pojazdów ciężarowych i maszyn budowlanych, co może obrazować fazę budowy oraz likwidacji. Prace związane z budową i likwidacją obiektu odbywać się będą jedynie w porze dziennej, w krótkim okresie czasu (kilka miesięcy). W związku z tym należy </w:t>
      </w:r>
      <w:r w:rsidRPr="00EF1F6F">
        <w:rPr>
          <w:szCs w:val="24"/>
        </w:rPr>
        <w:lastRenderedPageBreak/>
        <w:t xml:space="preserve">uznać, że w trakcie wykonywania prac budowlano-likwidacyjnych nie zostanie przekroczony dopuszczalny poziom hałasu na otaczających terenach. </w:t>
      </w:r>
    </w:p>
    <w:p w:rsidR="00017C89" w:rsidRPr="00EF1F6F" w:rsidRDefault="00017C89"/>
    <w:p w:rsidR="00017C89" w:rsidRPr="00D73CD8" w:rsidRDefault="00017C89">
      <w:pPr>
        <w:rPr>
          <w:color w:val="FF0000"/>
        </w:rPr>
      </w:pPr>
    </w:p>
    <w:p w:rsidR="00017C89" w:rsidRPr="00D73CD8" w:rsidRDefault="00017C89">
      <w:pPr>
        <w:rPr>
          <w:color w:val="FF0000"/>
        </w:rPr>
      </w:pPr>
    </w:p>
    <w:sectPr w:rsidR="00017C89" w:rsidRPr="00D73CD8" w:rsidSect="007D61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ce">
    <w:altName w:val="Times New Roman"/>
    <w:charset w:val="EE"/>
    <w:family w:val="auto"/>
    <w:pitch w:val="variable"/>
  </w:font>
  <w:font w:name="Albertus Medium">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926"/>
        </w:tabs>
        <w:ind w:left="926" w:hanging="360"/>
      </w:pPr>
      <w:rPr>
        <w:rFonts w:ascii="Symbol" w:hAnsi="Symbol" w:cs="Symbol"/>
      </w:rPr>
    </w:lvl>
  </w:abstractNum>
  <w:abstractNum w:abstractNumId="1">
    <w:nsid w:val="00000007"/>
    <w:multiLevelType w:val="singleLevel"/>
    <w:tmpl w:val="00000007"/>
    <w:name w:val="WW8Num7"/>
    <w:lvl w:ilvl="0">
      <w:start w:val="1"/>
      <w:numFmt w:val="bullet"/>
      <w:lvlText w:val="-"/>
      <w:lvlJc w:val="left"/>
      <w:pPr>
        <w:tabs>
          <w:tab w:val="num" w:pos="0"/>
        </w:tabs>
        <w:ind w:left="720" w:hanging="360"/>
      </w:pPr>
      <w:rPr>
        <w:rFonts w:ascii="Times New Roman" w:hAnsi="Times New Roman" w:cs="Wingdings"/>
      </w:rPr>
    </w:lvl>
  </w:abstractNum>
  <w:abstractNum w:abstractNumId="2">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3">
    <w:nsid w:val="0000000B"/>
    <w:multiLevelType w:val="singleLevel"/>
    <w:tmpl w:val="0000000B"/>
    <w:name w:val="WW8Num11"/>
    <w:lvl w:ilvl="0">
      <w:start w:val="1"/>
      <w:numFmt w:val="bullet"/>
      <w:lvlText w:val="-"/>
      <w:lvlJc w:val="left"/>
      <w:pPr>
        <w:tabs>
          <w:tab w:val="num" w:pos="360"/>
        </w:tabs>
        <w:ind w:left="360" w:hanging="360"/>
      </w:pPr>
      <w:rPr>
        <w:rFonts w:ascii="Times New Roman" w:hAnsi="Times New Roman" w:cs="Times New Roman"/>
      </w:rPr>
    </w:lvl>
  </w:abstractNum>
  <w:abstractNum w:abstractNumId="4">
    <w:nsid w:val="0000000E"/>
    <w:multiLevelType w:val="singleLevel"/>
    <w:tmpl w:val="0000000E"/>
    <w:name w:val="WW8Num14"/>
    <w:lvl w:ilvl="0">
      <w:start w:val="1"/>
      <w:numFmt w:val="bullet"/>
      <w:lvlText w:val="-"/>
      <w:lvlJc w:val="left"/>
      <w:pPr>
        <w:tabs>
          <w:tab w:val="num" w:pos="360"/>
        </w:tabs>
        <w:ind w:left="360" w:hanging="360"/>
      </w:pPr>
      <w:rPr>
        <w:rFonts w:ascii="Times New Roman" w:hAnsi="Times New Roman" w:cs="Times New Roman"/>
      </w:rPr>
    </w:lvl>
  </w:abstractNum>
  <w:abstractNum w:abstractNumId="5">
    <w:nsid w:val="00000015"/>
    <w:multiLevelType w:val="multilevel"/>
    <w:tmpl w:val="00000015"/>
    <w:name w:val="WW8Num2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pStyle w:val="Nagwek5"/>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6"/>
    <w:multiLevelType w:val="multilevel"/>
    <w:tmpl w:val="00000016"/>
    <w:name w:val="WW8Num22"/>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7">
    <w:nsid w:val="00000017"/>
    <w:multiLevelType w:val="multilevel"/>
    <w:tmpl w:val="00000017"/>
    <w:name w:val="WW8Num23"/>
    <w:lvl w:ilvl="0">
      <w:start w:val="1"/>
      <w:numFmt w:val="bullet"/>
      <w:lvlText w:val=""/>
      <w:lvlJc w:val="left"/>
      <w:pPr>
        <w:tabs>
          <w:tab w:val="num" w:pos="720"/>
        </w:tabs>
        <w:ind w:left="720" w:hanging="360"/>
      </w:pPr>
      <w:rPr>
        <w:rFonts w:ascii="Symbol" w:hAnsi="Symbol" w:cs="Symbol"/>
        <w:color w:val="000000"/>
      </w:rPr>
    </w:lvl>
    <w:lvl w:ilvl="1">
      <w:start w:val="1"/>
      <w:numFmt w:val="bullet"/>
      <w:lvlText w:val=""/>
      <w:lvlJc w:val="left"/>
      <w:pPr>
        <w:tabs>
          <w:tab w:val="num" w:pos="1080"/>
        </w:tabs>
        <w:ind w:left="1080" w:hanging="360"/>
      </w:pPr>
      <w:rPr>
        <w:rFonts w:ascii="Symbol" w:hAnsi="Symbol" w:cs="Symbol"/>
        <w:color w:val="000000"/>
      </w:rPr>
    </w:lvl>
    <w:lvl w:ilvl="2">
      <w:start w:val="1"/>
      <w:numFmt w:val="bullet"/>
      <w:lvlText w:val=""/>
      <w:lvlJc w:val="left"/>
      <w:pPr>
        <w:tabs>
          <w:tab w:val="num" w:pos="1440"/>
        </w:tabs>
        <w:ind w:left="1440" w:hanging="360"/>
      </w:pPr>
      <w:rPr>
        <w:rFonts w:ascii="Symbol" w:hAnsi="Symbol" w:cs="Symbol"/>
        <w:color w:val="000000"/>
      </w:rPr>
    </w:lvl>
    <w:lvl w:ilvl="3">
      <w:start w:val="1"/>
      <w:numFmt w:val="bullet"/>
      <w:lvlText w:val=""/>
      <w:lvlJc w:val="left"/>
      <w:pPr>
        <w:tabs>
          <w:tab w:val="num" w:pos="1800"/>
        </w:tabs>
        <w:ind w:left="1800" w:hanging="360"/>
      </w:pPr>
      <w:rPr>
        <w:rFonts w:ascii="Symbol" w:hAnsi="Symbol" w:cs="Symbol"/>
        <w:color w:val="000000"/>
      </w:rPr>
    </w:lvl>
    <w:lvl w:ilvl="4">
      <w:start w:val="1"/>
      <w:numFmt w:val="bullet"/>
      <w:lvlText w:val=""/>
      <w:lvlJc w:val="left"/>
      <w:pPr>
        <w:tabs>
          <w:tab w:val="num" w:pos="2160"/>
        </w:tabs>
        <w:ind w:left="2160" w:hanging="360"/>
      </w:pPr>
      <w:rPr>
        <w:rFonts w:ascii="Symbol" w:hAnsi="Symbol" w:cs="Symbol"/>
        <w:color w:val="000000"/>
      </w:rPr>
    </w:lvl>
    <w:lvl w:ilvl="5">
      <w:start w:val="1"/>
      <w:numFmt w:val="bullet"/>
      <w:lvlText w:val=""/>
      <w:lvlJc w:val="left"/>
      <w:pPr>
        <w:tabs>
          <w:tab w:val="num" w:pos="2520"/>
        </w:tabs>
        <w:ind w:left="2520" w:hanging="360"/>
      </w:pPr>
      <w:rPr>
        <w:rFonts w:ascii="Symbol" w:hAnsi="Symbol" w:cs="Symbol"/>
        <w:color w:val="000000"/>
      </w:rPr>
    </w:lvl>
    <w:lvl w:ilvl="6">
      <w:start w:val="1"/>
      <w:numFmt w:val="bullet"/>
      <w:lvlText w:val=""/>
      <w:lvlJc w:val="left"/>
      <w:pPr>
        <w:tabs>
          <w:tab w:val="num" w:pos="2880"/>
        </w:tabs>
        <w:ind w:left="2880" w:hanging="360"/>
      </w:pPr>
      <w:rPr>
        <w:rFonts w:ascii="Symbol" w:hAnsi="Symbol" w:cs="Symbol"/>
        <w:color w:val="000000"/>
      </w:rPr>
    </w:lvl>
    <w:lvl w:ilvl="7">
      <w:start w:val="1"/>
      <w:numFmt w:val="bullet"/>
      <w:lvlText w:val=""/>
      <w:lvlJc w:val="left"/>
      <w:pPr>
        <w:tabs>
          <w:tab w:val="num" w:pos="3240"/>
        </w:tabs>
        <w:ind w:left="3240" w:hanging="360"/>
      </w:pPr>
      <w:rPr>
        <w:rFonts w:ascii="Symbol" w:hAnsi="Symbol" w:cs="Symbol"/>
        <w:color w:val="000000"/>
      </w:rPr>
    </w:lvl>
    <w:lvl w:ilvl="8">
      <w:start w:val="1"/>
      <w:numFmt w:val="bullet"/>
      <w:lvlText w:val=""/>
      <w:lvlJc w:val="left"/>
      <w:pPr>
        <w:tabs>
          <w:tab w:val="num" w:pos="3600"/>
        </w:tabs>
        <w:ind w:left="3600" w:hanging="360"/>
      </w:pPr>
      <w:rPr>
        <w:rFonts w:ascii="Symbol" w:hAnsi="Symbol" w:cs="Symbol"/>
        <w:color w:val="000000"/>
      </w:rPr>
    </w:lvl>
  </w:abstractNum>
  <w:abstractNum w:abstractNumId="8">
    <w:nsid w:val="0000001A"/>
    <w:multiLevelType w:val="multilevel"/>
    <w:tmpl w:val="0000001A"/>
    <w:name w:val="WW8Num2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9">
    <w:nsid w:val="0000001B"/>
    <w:multiLevelType w:val="singleLevel"/>
    <w:tmpl w:val="0000001B"/>
    <w:name w:val="WW8Num27"/>
    <w:lvl w:ilvl="0">
      <w:start w:val="1"/>
      <w:numFmt w:val="decimal"/>
      <w:lvlText w:val="%1)"/>
      <w:lvlJc w:val="left"/>
      <w:pPr>
        <w:tabs>
          <w:tab w:val="num" w:pos="0"/>
        </w:tabs>
        <w:ind w:left="720" w:hanging="360"/>
      </w:pPr>
    </w:lvl>
  </w:abstractNum>
  <w:abstractNum w:abstractNumId="10">
    <w:nsid w:val="0000001C"/>
    <w:multiLevelType w:val="multilevel"/>
    <w:tmpl w:val="0000001C"/>
    <w:name w:val="WW8Num28"/>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1">
    <w:nsid w:val="0000001D"/>
    <w:multiLevelType w:val="multilevel"/>
    <w:tmpl w:val="0000001D"/>
    <w:name w:val="WW8Num29"/>
    <w:lvl w:ilvl="0">
      <w:start w:val="1"/>
      <w:numFmt w:val="bullet"/>
      <w:lvlText w:val=""/>
      <w:lvlJc w:val="left"/>
      <w:pPr>
        <w:tabs>
          <w:tab w:val="num" w:pos="644"/>
        </w:tabs>
        <w:ind w:left="644"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2">
    <w:nsid w:val="0000001E"/>
    <w:multiLevelType w:val="multilevel"/>
    <w:tmpl w:val="0000001E"/>
    <w:name w:val="WW8Num30"/>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3">
    <w:nsid w:val="00000020"/>
    <w:multiLevelType w:val="multilevel"/>
    <w:tmpl w:val="00000020"/>
    <w:name w:val="WW8Num3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4">
    <w:nsid w:val="00000021"/>
    <w:multiLevelType w:val="multilevel"/>
    <w:tmpl w:val="00000021"/>
    <w:name w:val="WW8Num3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5">
    <w:nsid w:val="00000023"/>
    <w:multiLevelType w:val="multilevel"/>
    <w:tmpl w:val="00000023"/>
    <w:name w:val="WW8Num36"/>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16">
    <w:nsid w:val="0000002C"/>
    <w:multiLevelType w:val="multilevel"/>
    <w:tmpl w:val="0000002C"/>
    <w:name w:val="WW8Num45"/>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080"/>
        </w:tabs>
        <w:ind w:left="1080" w:hanging="360"/>
      </w:pPr>
      <w:rPr>
        <w:rFonts w:ascii="Symbol" w:hAnsi="Symbol" w:cs="Symbol"/>
        <w:sz w:val="20"/>
      </w:rPr>
    </w:lvl>
    <w:lvl w:ilvl="2">
      <w:start w:val="1"/>
      <w:numFmt w:val="bullet"/>
      <w:lvlText w:val=""/>
      <w:lvlJc w:val="left"/>
      <w:pPr>
        <w:tabs>
          <w:tab w:val="num" w:pos="1440"/>
        </w:tabs>
        <w:ind w:left="1440" w:hanging="360"/>
      </w:pPr>
      <w:rPr>
        <w:rFonts w:ascii="Symbol" w:hAnsi="Symbol" w:cs="Symbol"/>
        <w:sz w:val="20"/>
      </w:rPr>
    </w:lvl>
    <w:lvl w:ilvl="3">
      <w:start w:val="1"/>
      <w:numFmt w:val="bullet"/>
      <w:lvlText w:val=""/>
      <w:lvlJc w:val="left"/>
      <w:pPr>
        <w:tabs>
          <w:tab w:val="num" w:pos="1800"/>
        </w:tabs>
        <w:ind w:left="1800" w:hanging="360"/>
      </w:pPr>
      <w:rPr>
        <w:rFonts w:ascii="Symbol" w:hAnsi="Symbol" w:cs="Symbol"/>
        <w:sz w:val="20"/>
      </w:rPr>
    </w:lvl>
    <w:lvl w:ilvl="4">
      <w:start w:val="1"/>
      <w:numFmt w:val="bullet"/>
      <w:lvlText w:val=""/>
      <w:lvlJc w:val="left"/>
      <w:pPr>
        <w:tabs>
          <w:tab w:val="num" w:pos="2160"/>
        </w:tabs>
        <w:ind w:left="2160" w:hanging="360"/>
      </w:pPr>
      <w:rPr>
        <w:rFonts w:ascii="Symbol" w:hAnsi="Symbol" w:cs="Symbol"/>
        <w:sz w:val="20"/>
      </w:rPr>
    </w:lvl>
    <w:lvl w:ilvl="5">
      <w:start w:val="1"/>
      <w:numFmt w:val="bullet"/>
      <w:lvlText w:val=""/>
      <w:lvlJc w:val="left"/>
      <w:pPr>
        <w:tabs>
          <w:tab w:val="num" w:pos="2520"/>
        </w:tabs>
        <w:ind w:left="2520" w:hanging="360"/>
      </w:pPr>
      <w:rPr>
        <w:rFonts w:ascii="Symbol" w:hAnsi="Symbol" w:cs="Symbol"/>
        <w:sz w:val="20"/>
      </w:rPr>
    </w:lvl>
    <w:lvl w:ilvl="6">
      <w:start w:val="1"/>
      <w:numFmt w:val="bullet"/>
      <w:lvlText w:val=""/>
      <w:lvlJc w:val="left"/>
      <w:pPr>
        <w:tabs>
          <w:tab w:val="num" w:pos="2880"/>
        </w:tabs>
        <w:ind w:left="2880" w:hanging="360"/>
      </w:pPr>
      <w:rPr>
        <w:rFonts w:ascii="Symbol" w:hAnsi="Symbol" w:cs="Symbol"/>
        <w:sz w:val="20"/>
      </w:rPr>
    </w:lvl>
    <w:lvl w:ilvl="7">
      <w:start w:val="1"/>
      <w:numFmt w:val="bullet"/>
      <w:lvlText w:val=""/>
      <w:lvlJc w:val="left"/>
      <w:pPr>
        <w:tabs>
          <w:tab w:val="num" w:pos="3240"/>
        </w:tabs>
        <w:ind w:left="3240" w:hanging="360"/>
      </w:pPr>
      <w:rPr>
        <w:rFonts w:ascii="Symbol" w:hAnsi="Symbol" w:cs="Symbol"/>
        <w:sz w:val="20"/>
      </w:rPr>
    </w:lvl>
    <w:lvl w:ilvl="8">
      <w:start w:val="1"/>
      <w:numFmt w:val="bullet"/>
      <w:lvlText w:val=""/>
      <w:lvlJc w:val="left"/>
      <w:pPr>
        <w:tabs>
          <w:tab w:val="num" w:pos="3600"/>
        </w:tabs>
        <w:ind w:left="3600" w:hanging="360"/>
      </w:pPr>
      <w:rPr>
        <w:rFonts w:ascii="Symbol" w:hAnsi="Symbol" w:cs="Symbol"/>
        <w:sz w:val="20"/>
      </w:rPr>
    </w:lvl>
  </w:abstractNum>
  <w:abstractNum w:abstractNumId="17">
    <w:nsid w:val="00BA142C"/>
    <w:multiLevelType w:val="hybridMultilevel"/>
    <w:tmpl w:val="2A94FD6A"/>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8">
    <w:nsid w:val="04586460"/>
    <w:multiLevelType w:val="multilevel"/>
    <w:tmpl w:val="0F90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E447B35"/>
    <w:multiLevelType w:val="hybridMultilevel"/>
    <w:tmpl w:val="2E2E16D0"/>
    <w:lvl w:ilvl="0" w:tplc="5930DA6E">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20">
    <w:nsid w:val="14286A22"/>
    <w:multiLevelType w:val="hybridMultilevel"/>
    <w:tmpl w:val="96A262A2"/>
    <w:lvl w:ilvl="0" w:tplc="0000000B">
      <w:start w:val="1"/>
      <w:numFmt w:val="bullet"/>
      <w:lvlText w:val="-"/>
      <w:lvlJc w:val="left"/>
      <w:pPr>
        <w:ind w:left="720" w:hanging="360"/>
      </w:pPr>
      <w:rPr>
        <w:rFonts w:ascii="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143440FD"/>
    <w:multiLevelType w:val="singleLevel"/>
    <w:tmpl w:val="0000001B"/>
    <w:lvl w:ilvl="0">
      <w:start w:val="1"/>
      <w:numFmt w:val="decimal"/>
      <w:lvlText w:val="%1)"/>
      <w:lvlJc w:val="left"/>
      <w:pPr>
        <w:tabs>
          <w:tab w:val="num" w:pos="0"/>
        </w:tabs>
        <w:ind w:left="720" w:hanging="360"/>
      </w:pPr>
    </w:lvl>
  </w:abstractNum>
  <w:abstractNum w:abstractNumId="22">
    <w:nsid w:val="1DCC4227"/>
    <w:multiLevelType w:val="hybridMultilevel"/>
    <w:tmpl w:val="C2385000"/>
    <w:lvl w:ilvl="0" w:tplc="0415000F">
      <w:start w:val="1"/>
      <w:numFmt w:val="decimal"/>
      <w:lvlText w:val="%1."/>
      <w:lvlJc w:val="left"/>
      <w:pPr>
        <w:ind w:left="360" w:hanging="360"/>
      </w:pPr>
      <w:rPr>
        <w:rFonts w:hint="default"/>
        <w:color w:val="auto"/>
      </w:rPr>
    </w:lvl>
    <w:lvl w:ilvl="1" w:tplc="D3FADD04">
      <w:start w:val="1"/>
      <w:numFmt w:val="bullet"/>
      <w:lvlText w:val=""/>
      <w:lvlJc w:val="left"/>
      <w:pPr>
        <w:ind w:left="1080" w:hanging="360"/>
      </w:pPr>
      <w:rPr>
        <w:rFonts w:ascii="Symbol" w:hAnsi="Symbol" w:hint="default"/>
        <w:color w:val="auto"/>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2333087F"/>
    <w:multiLevelType w:val="hybridMultilevel"/>
    <w:tmpl w:val="7504A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39F4E25"/>
    <w:multiLevelType w:val="singleLevel"/>
    <w:tmpl w:val="0000001B"/>
    <w:lvl w:ilvl="0">
      <w:start w:val="1"/>
      <w:numFmt w:val="decimal"/>
      <w:lvlText w:val="%1)"/>
      <w:lvlJc w:val="left"/>
      <w:pPr>
        <w:tabs>
          <w:tab w:val="num" w:pos="0"/>
        </w:tabs>
        <w:ind w:left="720" w:hanging="360"/>
      </w:pPr>
    </w:lvl>
  </w:abstractNum>
  <w:abstractNum w:abstractNumId="25">
    <w:nsid w:val="2A3F7EF8"/>
    <w:multiLevelType w:val="multilevel"/>
    <w:tmpl w:val="6A3A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075F62"/>
    <w:multiLevelType w:val="hybridMultilevel"/>
    <w:tmpl w:val="8EDC0A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4002DA1"/>
    <w:multiLevelType w:val="hybridMultilevel"/>
    <w:tmpl w:val="BBCCF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0BD47D3"/>
    <w:multiLevelType w:val="hybridMultilevel"/>
    <w:tmpl w:val="DA742E86"/>
    <w:lvl w:ilvl="0" w:tplc="E8EE77F2">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9">
    <w:nsid w:val="42E76600"/>
    <w:multiLevelType w:val="hybridMultilevel"/>
    <w:tmpl w:val="9E164B20"/>
    <w:lvl w:ilvl="0" w:tplc="F558CCAC">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0">
    <w:nsid w:val="44616DEC"/>
    <w:multiLevelType w:val="hybridMultilevel"/>
    <w:tmpl w:val="6DEA4AFC"/>
    <w:lvl w:ilvl="0" w:tplc="835272DA">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1">
    <w:nsid w:val="4DF875C1"/>
    <w:multiLevelType w:val="hybridMultilevel"/>
    <w:tmpl w:val="97ECAF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FBB0D22"/>
    <w:multiLevelType w:val="hybridMultilevel"/>
    <w:tmpl w:val="9E50E206"/>
    <w:lvl w:ilvl="0" w:tplc="86CEF460">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3">
    <w:nsid w:val="57E24FE9"/>
    <w:multiLevelType w:val="hybridMultilevel"/>
    <w:tmpl w:val="4D367AF4"/>
    <w:lvl w:ilvl="0" w:tplc="C832BEA4">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4">
    <w:nsid w:val="5F9F16DD"/>
    <w:multiLevelType w:val="hybridMultilevel"/>
    <w:tmpl w:val="2D160F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5500873"/>
    <w:multiLevelType w:val="hybridMultilevel"/>
    <w:tmpl w:val="409295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78D4694"/>
    <w:multiLevelType w:val="hybridMultilevel"/>
    <w:tmpl w:val="A69ADB4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6BAA361C"/>
    <w:multiLevelType w:val="singleLevel"/>
    <w:tmpl w:val="0000001B"/>
    <w:lvl w:ilvl="0">
      <w:start w:val="1"/>
      <w:numFmt w:val="decimal"/>
      <w:lvlText w:val="%1)"/>
      <w:lvlJc w:val="left"/>
      <w:pPr>
        <w:tabs>
          <w:tab w:val="num" w:pos="0"/>
        </w:tabs>
        <w:ind w:left="720" w:hanging="360"/>
      </w:pPr>
    </w:lvl>
  </w:abstractNum>
  <w:abstractNum w:abstractNumId="38">
    <w:nsid w:val="70176F4A"/>
    <w:multiLevelType w:val="hybridMultilevel"/>
    <w:tmpl w:val="AE0A2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41B7387"/>
    <w:multiLevelType w:val="hybridMultilevel"/>
    <w:tmpl w:val="54D039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5BD2C56"/>
    <w:multiLevelType w:val="hybridMultilevel"/>
    <w:tmpl w:val="CF44FDCA"/>
    <w:lvl w:ilvl="0" w:tplc="B23ADBE0">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num w:numId="1">
    <w:abstractNumId w:val="28"/>
  </w:num>
  <w:num w:numId="2">
    <w:abstractNumId w:val="29"/>
  </w:num>
  <w:num w:numId="3">
    <w:abstractNumId w:val="30"/>
  </w:num>
  <w:num w:numId="4">
    <w:abstractNumId w:val="33"/>
  </w:num>
  <w:num w:numId="5">
    <w:abstractNumId w:val="40"/>
  </w:num>
  <w:num w:numId="6">
    <w:abstractNumId w:val="32"/>
  </w:num>
  <w:num w:numId="7">
    <w:abstractNumId w:val="19"/>
  </w:num>
  <w:num w:numId="8">
    <w:abstractNumId w:val="26"/>
  </w:num>
  <w:num w:numId="9">
    <w:abstractNumId w:val="6"/>
  </w:num>
  <w:num w:numId="10">
    <w:abstractNumId w:val="38"/>
  </w:num>
  <w:num w:numId="11">
    <w:abstractNumId w:val="3"/>
  </w:num>
  <w:num w:numId="12">
    <w:abstractNumId w:val="4"/>
  </w:num>
  <w:num w:numId="13">
    <w:abstractNumId w:val="7"/>
  </w:num>
  <w:num w:numId="14">
    <w:abstractNumId w:val="18"/>
  </w:num>
  <w:num w:numId="15">
    <w:abstractNumId w:val="23"/>
  </w:num>
  <w:num w:numId="16">
    <w:abstractNumId w:val="17"/>
  </w:num>
  <w:num w:numId="17">
    <w:abstractNumId w:val="8"/>
  </w:num>
  <w:num w:numId="18">
    <w:abstractNumId w:val="15"/>
  </w:num>
  <w:num w:numId="19">
    <w:abstractNumId w:val="37"/>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
  </w:num>
  <w:num w:numId="23">
    <w:abstractNumId w:val="10"/>
  </w:num>
  <w:num w:numId="24">
    <w:abstractNumId w:val="34"/>
  </w:num>
  <w:num w:numId="25">
    <w:abstractNumId w:val="9"/>
  </w:num>
  <w:num w:numId="26">
    <w:abstractNumId w:val="5"/>
  </w:num>
  <w:num w:numId="27">
    <w:abstractNumId w:val="25"/>
  </w:num>
  <w:num w:numId="28">
    <w:abstractNumId w:val="36"/>
  </w:num>
  <w:num w:numId="29">
    <w:abstractNumId w:val="11"/>
  </w:num>
  <w:num w:numId="30">
    <w:abstractNumId w:val="0"/>
  </w:num>
  <w:num w:numId="31">
    <w:abstractNumId w:val="16"/>
  </w:num>
  <w:num w:numId="32">
    <w:abstractNumId w:val="13"/>
  </w:num>
  <w:num w:numId="33">
    <w:abstractNumId w:val="14"/>
  </w:num>
  <w:num w:numId="34">
    <w:abstractNumId w:val="35"/>
  </w:num>
  <w:num w:numId="35">
    <w:abstractNumId w:val="22"/>
  </w:num>
  <w:num w:numId="36">
    <w:abstractNumId w:val="12"/>
  </w:num>
  <w:num w:numId="37">
    <w:abstractNumId w:val="2"/>
  </w:num>
  <w:num w:numId="38">
    <w:abstractNumId w:val="20"/>
  </w:num>
  <w:num w:numId="39">
    <w:abstractNumId w:val="24"/>
  </w:num>
  <w:num w:numId="40">
    <w:abstractNumId w:val="31"/>
  </w:num>
  <w:num w:numId="41">
    <w:abstractNumId w:val="39"/>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726"/>
    <w:rsid w:val="00001201"/>
    <w:rsid w:val="00002608"/>
    <w:rsid w:val="00015C48"/>
    <w:rsid w:val="00017C89"/>
    <w:rsid w:val="00025B83"/>
    <w:rsid w:val="00045EE2"/>
    <w:rsid w:val="00070CAB"/>
    <w:rsid w:val="000A529B"/>
    <w:rsid w:val="000B6462"/>
    <w:rsid w:val="000C332F"/>
    <w:rsid w:val="000C7F34"/>
    <w:rsid w:val="000E1404"/>
    <w:rsid w:val="000E26F1"/>
    <w:rsid w:val="00104E10"/>
    <w:rsid w:val="00113FC1"/>
    <w:rsid w:val="001208E2"/>
    <w:rsid w:val="0013451E"/>
    <w:rsid w:val="001357B7"/>
    <w:rsid w:val="00155465"/>
    <w:rsid w:val="0019003F"/>
    <w:rsid w:val="001915E3"/>
    <w:rsid w:val="00197F76"/>
    <w:rsid w:val="001A67C5"/>
    <w:rsid w:val="001B0B24"/>
    <w:rsid w:val="001C0010"/>
    <w:rsid w:val="001C3A36"/>
    <w:rsid w:val="001D77A4"/>
    <w:rsid w:val="001E58F1"/>
    <w:rsid w:val="0020607E"/>
    <w:rsid w:val="00223601"/>
    <w:rsid w:val="00260E59"/>
    <w:rsid w:val="0026674C"/>
    <w:rsid w:val="002770BF"/>
    <w:rsid w:val="00281B5B"/>
    <w:rsid w:val="0028487C"/>
    <w:rsid w:val="00290E4B"/>
    <w:rsid w:val="00295330"/>
    <w:rsid w:val="002B385D"/>
    <w:rsid w:val="002B46AA"/>
    <w:rsid w:val="002C2508"/>
    <w:rsid w:val="002C4AB5"/>
    <w:rsid w:val="002E0DF1"/>
    <w:rsid w:val="002F451A"/>
    <w:rsid w:val="00324AF4"/>
    <w:rsid w:val="00325234"/>
    <w:rsid w:val="00350ABB"/>
    <w:rsid w:val="00363999"/>
    <w:rsid w:val="003769E5"/>
    <w:rsid w:val="003816BE"/>
    <w:rsid w:val="00393121"/>
    <w:rsid w:val="00396724"/>
    <w:rsid w:val="003A34C9"/>
    <w:rsid w:val="003B6A91"/>
    <w:rsid w:val="003F766F"/>
    <w:rsid w:val="00400324"/>
    <w:rsid w:val="00402887"/>
    <w:rsid w:val="00411CEF"/>
    <w:rsid w:val="00430726"/>
    <w:rsid w:val="00432971"/>
    <w:rsid w:val="00434FDE"/>
    <w:rsid w:val="00455934"/>
    <w:rsid w:val="004662C5"/>
    <w:rsid w:val="004B4FFC"/>
    <w:rsid w:val="004D32A5"/>
    <w:rsid w:val="004E079E"/>
    <w:rsid w:val="004E228F"/>
    <w:rsid w:val="004E6773"/>
    <w:rsid w:val="00523D59"/>
    <w:rsid w:val="00534DD2"/>
    <w:rsid w:val="00552BA4"/>
    <w:rsid w:val="0055704B"/>
    <w:rsid w:val="00566E86"/>
    <w:rsid w:val="00575AE8"/>
    <w:rsid w:val="00587691"/>
    <w:rsid w:val="00590B1A"/>
    <w:rsid w:val="005910DE"/>
    <w:rsid w:val="005B4954"/>
    <w:rsid w:val="005E41B5"/>
    <w:rsid w:val="005F07B8"/>
    <w:rsid w:val="00600A5B"/>
    <w:rsid w:val="00610C7D"/>
    <w:rsid w:val="006146C8"/>
    <w:rsid w:val="006323A3"/>
    <w:rsid w:val="00632FD7"/>
    <w:rsid w:val="006333CC"/>
    <w:rsid w:val="00647F86"/>
    <w:rsid w:val="0067335E"/>
    <w:rsid w:val="00675F63"/>
    <w:rsid w:val="00676BF0"/>
    <w:rsid w:val="0069772C"/>
    <w:rsid w:val="006C0D65"/>
    <w:rsid w:val="006C2926"/>
    <w:rsid w:val="006D64CA"/>
    <w:rsid w:val="006E12CC"/>
    <w:rsid w:val="006E44D1"/>
    <w:rsid w:val="006E5B48"/>
    <w:rsid w:val="00705D56"/>
    <w:rsid w:val="00716A75"/>
    <w:rsid w:val="00716F69"/>
    <w:rsid w:val="00744AE6"/>
    <w:rsid w:val="007535C1"/>
    <w:rsid w:val="007577C0"/>
    <w:rsid w:val="00767090"/>
    <w:rsid w:val="00781910"/>
    <w:rsid w:val="00781EC2"/>
    <w:rsid w:val="00794CD3"/>
    <w:rsid w:val="007A4584"/>
    <w:rsid w:val="007B26E4"/>
    <w:rsid w:val="007B391A"/>
    <w:rsid w:val="007C1EE1"/>
    <w:rsid w:val="007C71F7"/>
    <w:rsid w:val="007D6108"/>
    <w:rsid w:val="007F12F9"/>
    <w:rsid w:val="007F2FFF"/>
    <w:rsid w:val="007F6FDA"/>
    <w:rsid w:val="00837A0F"/>
    <w:rsid w:val="00846EF3"/>
    <w:rsid w:val="00857982"/>
    <w:rsid w:val="008671B1"/>
    <w:rsid w:val="008718A3"/>
    <w:rsid w:val="0089023A"/>
    <w:rsid w:val="008C3E33"/>
    <w:rsid w:val="0090004B"/>
    <w:rsid w:val="009442FC"/>
    <w:rsid w:val="009474A1"/>
    <w:rsid w:val="00953E45"/>
    <w:rsid w:val="009A06F7"/>
    <w:rsid w:val="009B52D7"/>
    <w:rsid w:val="009C0CA3"/>
    <w:rsid w:val="009D00F0"/>
    <w:rsid w:val="009D0410"/>
    <w:rsid w:val="009D0C3E"/>
    <w:rsid w:val="00A022CB"/>
    <w:rsid w:val="00A4022F"/>
    <w:rsid w:val="00A5127F"/>
    <w:rsid w:val="00AE4C87"/>
    <w:rsid w:val="00AF145C"/>
    <w:rsid w:val="00AF7938"/>
    <w:rsid w:val="00B30A6C"/>
    <w:rsid w:val="00B5239F"/>
    <w:rsid w:val="00B64495"/>
    <w:rsid w:val="00B70A4D"/>
    <w:rsid w:val="00B860B5"/>
    <w:rsid w:val="00B95A73"/>
    <w:rsid w:val="00BC28F9"/>
    <w:rsid w:val="00BC6935"/>
    <w:rsid w:val="00BD77BF"/>
    <w:rsid w:val="00BE74F5"/>
    <w:rsid w:val="00BF5D25"/>
    <w:rsid w:val="00C105CA"/>
    <w:rsid w:val="00C219EA"/>
    <w:rsid w:val="00C44D72"/>
    <w:rsid w:val="00C53665"/>
    <w:rsid w:val="00C66EEA"/>
    <w:rsid w:val="00C96D11"/>
    <w:rsid w:val="00CA2B93"/>
    <w:rsid w:val="00CB3F79"/>
    <w:rsid w:val="00D05758"/>
    <w:rsid w:val="00D378EB"/>
    <w:rsid w:val="00D73CD8"/>
    <w:rsid w:val="00DF52CD"/>
    <w:rsid w:val="00DF7588"/>
    <w:rsid w:val="00E1440A"/>
    <w:rsid w:val="00E1709F"/>
    <w:rsid w:val="00E35095"/>
    <w:rsid w:val="00E400B6"/>
    <w:rsid w:val="00E4290E"/>
    <w:rsid w:val="00E42FB3"/>
    <w:rsid w:val="00E4433A"/>
    <w:rsid w:val="00E46F93"/>
    <w:rsid w:val="00E53FCE"/>
    <w:rsid w:val="00E73A76"/>
    <w:rsid w:val="00E74B6A"/>
    <w:rsid w:val="00E828E8"/>
    <w:rsid w:val="00E92F23"/>
    <w:rsid w:val="00ED7F41"/>
    <w:rsid w:val="00EE0AF5"/>
    <w:rsid w:val="00EF1F6F"/>
    <w:rsid w:val="00EF2D1F"/>
    <w:rsid w:val="00F66C6B"/>
    <w:rsid w:val="00FB12C3"/>
    <w:rsid w:val="00FB4A60"/>
    <w:rsid w:val="00FE34AC"/>
    <w:rsid w:val="00FF24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0726"/>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4307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3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30726"/>
    <w:pPr>
      <w:keepNext/>
      <w:keepLines/>
      <w:spacing w:before="200" w:after="0" w:line="240" w:lineRule="auto"/>
      <w:ind w:right="565"/>
      <w:jc w:val="both"/>
      <w:outlineLvl w:val="2"/>
    </w:pPr>
    <w:rPr>
      <w:rFonts w:asciiTheme="majorHAnsi" w:eastAsiaTheme="majorEastAsia" w:hAnsiTheme="majorHAnsi" w:cstheme="majorBidi"/>
      <w:b/>
      <w:bCs/>
      <w:color w:val="4F81BD" w:themeColor="accent1"/>
      <w:sz w:val="22"/>
      <w:lang w:eastAsia="ar-SA"/>
    </w:rPr>
  </w:style>
  <w:style w:type="paragraph" w:styleId="Nagwek4">
    <w:name w:val="heading 4"/>
    <w:basedOn w:val="Normalny"/>
    <w:next w:val="Normalny"/>
    <w:link w:val="Nagwek4Znak"/>
    <w:uiPriority w:val="9"/>
    <w:unhideWhenUsed/>
    <w:qFormat/>
    <w:rsid w:val="00430726"/>
    <w:pPr>
      <w:keepNext/>
      <w:keepLines/>
      <w:spacing w:before="200" w:after="0" w:line="240" w:lineRule="auto"/>
      <w:ind w:right="565"/>
      <w:jc w:val="both"/>
      <w:outlineLvl w:val="3"/>
    </w:pPr>
    <w:rPr>
      <w:rFonts w:asciiTheme="majorHAnsi" w:eastAsiaTheme="majorEastAsia" w:hAnsiTheme="majorHAnsi" w:cstheme="majorBidi"/>
      <w:b/>
      <w:bCs/>
      <w:i/>
      <w:iCs/>
      <w:color w:val="4F81BD" w:themeColor="accent1"/>
      <w:sz w:val="22"/>
      <w:lang w:eastAsia="ar-SA"/>
    </w:rPr>
  </w:style>
  <w:style w:type="paragraph" w:styleId="Nagwek5">
    <w:name w:val="heading 5"/>
    <w:basedOn w:val="Normalny"/>
    <w:next w:val="Normalny"/>
    <w:link w:val="Nagwek5Znak"/>
    <w:qFormat/>
    <w:rsid w:val="00430726"/>
    <w:pPr>
      <w:keepNext/>
      <w:numPr>
        <w:ilvl w:val="4"/>
        <w:numId w:val="26"/>
      </w:numPr>
      <w:tabs>
        <w:tab w:val="left" w:pos="697"/>
      </w:tabs>
      <w:spacing w:after="0" w:line="360" w:lineRule="auto"/>
      <w:ind w:left="0" w:right="565" w:firstLine="697"/>
      <w:jc w:val="both"/>
      <w:outlineLvl w:val="4"/>
    </w:pPr>
    <w:rPr>
      <w:rFonts w:ascii="Bookman Old Style" w:hAnsi="Bookman Old Style" w:cs="Bookman Old Style"/>
      <w:b/>
      <w:color w:val="000000"/>
      <w:lang w:eastAsia="ar-SA"/>
    </w:rPr>
  </w:style>
  <w:style w:type="paragraph" w:styleId="Nagwek7">
    <w:name w:val="heading 7"/>
    <w:basedOn w:val="Normalny"/>
    <w:next w:val="Normalny"/>
    <w:link w:val="Nagwek7Znak"/>
    <w:uiPriority w:val="9"/>
    <w:semiHidden/>
    <w:unhideWhenUsed/>
    <w:qFormat/>
    <w:rsid w:val="00430726"/>
    <w:pPr>
      <w:keepNext/>
      <w:keepLines/>
      <w:spacing w:before="200" w:after="0" w:line="240" w:lineRule="auto"/>
      <w:ind w:right="565"/>
      <w:jc w:val="both"/>
      <w:outlineLvl w:val="6"/>
    </w:pPr>
    <w:rPr>
      <w:rFonts w:asciiTheme="majorHAnsi" w:eastAsiaTheme="majorEastAsia" w:hAnsiTheme="majorHAnsi" w:cstheme="majorBidi"/>
      <w:i/>
      <w:iCs/>
      <w:color w:val="404040" w:themeColor="text1" w:themeTint="BF"/>
      <w:sz w:val="22"/>
      <w:lang w:eastAsia="ar-SA"/>
    </w:rPr>
  </w:style>
  <w:style w:type="paragraph" w:styleId="Nagwek8">
    <w:name w:val="heading 8"/>
    <w:basedOn w:val="Normalny"/>
    <w:next w:val="Normalny"/>
    <w:link w:val="Nagwek8Znak"/>
    <w:uiPriority w:val="9"/>
    <w:semiHidden/>
    <w:unhideWhenUsed/>
    <w:qFormat/>
    <w:rsid w:val="00430726"/>
    <w:pPr>
      <w:keepNext/>
      <w:keepLines/>
      <w:spacing w:before="200" w:after="0" w:line="240" w:lineRule="auto"/>
      <w:ind w:right="565"/>
      <w:jc w:val="both"/>
      <w:outlineLvl w:val="7"/>
    </w:pPr>
    <w:rPr>
      <w:rFonts w:asciiTheme="majorHAnsi" w:eastAsiaTheme="majorEastAsia" w:hAnsiTheme="majorHAnsi" w:cstheme="majorBidi"/>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0726"/>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430726"/>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30726"/>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rsid w:val="00430726"/>
    <w:rPr>
      <w:rFonts w:asciiTheme="majorHAnsi" w:eastAsiaTheme="majorEastAsia" w:hAnsiTheme="majorHAnsi" w:cstheme="majorBidi"/>
      <w:b/>
      <w:bCs/>
      <w:i/>
      <w:iCs/>
      <w:color w:val="4F81BD" w:themeColor="accent1"/>
      <w:lang w:eastAsia="ar-SA"/>
    </w:rPr>
  </w:style>
  <w:style w:type="character" w:customStyle="1" w:styleId="Nagwek5Znak">
    <w:name w:val="Nagłówek 5 Znak"/>
    <w:basedOn w:val="Domylnaczcionkaakapitu"/>
    <w:link w:val="Nagwek5"/>
    <w:rsid w:val="00430726"/>
    <w:rPr>
      <w:rFonts w:ascii="Bookman Old Style" w:eastAsia="Times New Roman" w:hAnsi="Bookman Old Style" w:cs="Bookman Old Style"/>
      <w:b/>
      <w:color w:val="000000"/>
      <w:sz w:val="24"/>
      <w:lang w:eastAsia="ar-SA"/>
    </w:rPr>
  </w:style>
  <w:style w:type="character" w:customStyle="1" w:styleId="Nagwek7Znak">
    <w:name w:val="Nagłówek 7 Znak"/>
    <w:basedOn w:val="Domylnaczcionkaakapitu"/>
    <w:link w:val="Nagwek7"/>
    <w:uiPriority w:val="9"/>
    <w:semiHidden/>
    <w:rsid w:val="00430726"/>
    <w:rPr>
      <w:rFonts w:asciiTheme="majorHAnsi" w:eastAsiaTheme="majorEastAsia" w:hAnsiTheme="majorHAnsi" w:cstheme="majorBidi"/>
      <w:i/>
      <w:iCs/>
      <w:color w:val="404040" w:themeColor="text1" w:themeTint="BF"/>
      <w:lang w:eastAsia="ar-SA"/>
    </w:rPr>
  </w:style>
  <w:style w:type="character" w:customStyle="1" w:styleId="Nagwek8Znak">
    <w:name w:val="Nagłówek 8 Znak"/>
    <w:basedOn w:val="Domylnaczcionkaakapitu"/>
    <w:link w:val="Nagwek8"/>
    <w:uiPriority w:val="9"/>
    <w:semiHidden/>
    <w:rsid w:val="00430726"/>
    <w:rPr>
      <w:rFonts w:asciiTheme="majorHAnsi" w:eastAsiaTheme="majorEastAsia" w:hAnsiTheme="majorHAnsi" w:cstheme="majorBidi"/>
      <w:color w:val="404040" w:themeColor="text1" w:themeTint="BF"/>
      <w:sz w:val="20"/>
      <w:szCs w:val="20"/>
      <w:lang w:eastAsia="ar-SA"/>
    </w:rPr>
  </w:style>
  <w:style w:type="paragraph" w:styleId="Akapitzlist">
    <w:name w:val="List Paragraph"/>
    <w:basedOn w:val="Normalny"/>
    <w:uiPriority w:val="34"/>
    <w:qFormat/>
    <w:rsid w:val="00430726"/>
    <w:pPr>
      <w:ind w:left="720"/>
      <w:contextualSpacing/>
    </w:pPr>
  </w:style>
  <w:style w:type="paragraph" w:styleId="Nagwekspisutreci">
    <w:name w:val="TOC Heading"/>
    <w:basedOn w:val="Nagwek1"/>
    <w:next w:val="Normalny"/>
    <w:uiPriority w:val="39"/>
    <w:semiHidden/>
    <w:unhideWhenUsed/>
    <w:qFormat/>
    <w:rsid w:val="00430726"/>
    <w:pPr>
      <w:outlineLvl w:val="9"/>
    </w:pPr>
  </w:style>
  <w:style w:type="paragraph" w:styleId="Spistreci1">
    <w:name w:val="toc 1"/>
    <w:basedOn w:val="Normalny"/>
    <w:next w:val="Normalny"/>
    <w:autoRedefine/>
    <w:uiPriority w:val="39"/>
    <w:unhideWhenUsed/>
    <w:rsid w:val="00430726"/>
    <w:pPr>
      <w:spacing w:after="100"/>
    </w:pPr>
  </w:style>
  <w:style w:type="paragraph" w:styleId="Spistreci2">
    <w:name w:val="toc 2"/>
    <w:basedOn w:val="Normalny"/>
    <w:next w:val="Normalny"/>
    <w:autoRedefine/>
    <w:uiPriority w:val="39"/>
    <w:unhideWhenUsed/>
    <w:rsid w:val="00430726"/>
    <w:pPr>
      <w:spacing w:after="100"/>
      <w:ind w:left="240"/>
    </w:pPr>
  </w:style>
  <w:style w:type="character" w:styleId="Hipercze">
    <w:name w:val="Hyperlink"/>
    <w:basedOn w:val="Domylnaczcionkaakapitu"/>
    <w:uiPriority w:val="99"/>
    <w:unhideWhenUsed/>
    <w:rsid w:val="00430726"/>
    <w:rPr>
      <w:color w:val="0000FF" w:themeColor="hyperlink"/>
      <w:u w:val="single"/>
    </w:rPr>
  </w:style>
  <w:style w:type="paragraph" w:styleId="Tekstdymka">
    <w:name w:val="Balloon Text"/>
    <w:basedOn w:val="Normalny"/>
    <w:link w:val="TekstdymkaZnak"/>
    <w:uiPriority w:val="99"/>
    <w:semiHidden/>
    <w:unhideWhenUsed/>
    <w:rsid w:val="004307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0726"/>
    <w:rPr>
      <w:rFonts w:ascii="Tahoma" w:eastAsia="Times New Roman" w:hAnsi="Tahoma" w:cs="Tahoma"/>
      <w:sz w:val="16"/>
      <w:szCs w:val="16"/>
      <w:lang w:eastAsia="pl-PL"/>
    </w:rPr>
  </w:style>
  <w:style w:type="paragraph" w:styleId="Nagwek">
    <w:name w:val="header"/>
    <w:basedOn w:val="Normalny"/>
    <w:link w:val="NagwekZnak"/>
    <w:rsid w:val="00430726"/>
    <w:pPr>
      <w:tabs>
        <w:tab w:val="center" w:pos="4536"/>
        <w:tab w:val="right" w:pos="9072"/>
      </w:tabs>
      <w:spacing w:after="0" w:line="240" w:lineRule="auto"/>
      <w:ind w:right="565"/>
      <w:jc w:val="both"/>
    </w:pPr>
    <w:rPr>
      <w:sz w:val="22"/>
      <w:lang w:eastAsia="ar-SA"/>
    </w:rPr>
  </w:style>
  <w:style w:type="character" w:customStyle="1" w:styleId="NagwekZnak">
    <w:name w:val="Nagłówek Znak"/>
    <w:basedOn w:val="Domylnaczcionkaakapitu"/>
    <w:link w:val="Nagwek"/>
    <w:rsid w:val="00430726"/>
    <w:rPr>
      <w:rFonts w:ascii="Times New Roman" w:eastAsia="Times New Roman" w:hAnsi="Times New Roman" w:cs="Times New Roman"/>
      <w:lang w:eastAsia="ar-SA"/>
    </w:rPr>
  </w:style>
  <w:style w:type="paragraph" w:styleId="Tekstkomentarza">
    <w:name w:val="annotation text"/>
    <w:basedOn w:val="Normalny"/>
    <w:link w:val="TekstkomentarzaZnak"/>
    <w:uiPriority w:val="99"/>
    <w:semiHidden/>
    <w:unhideWhenUsed/>
    <w:rsid w:val="00430726"/>
    <w:pPr>
      <w:spacing w:after="0" w:line="240" w:lineRule="auto"/>
      <w:ind w:right="565"/>
      <w:jc w:val="both"/>
    </w:pPr>
    <w:rPr>
      <w:sz w:val="20"/>
      <w:szCs w:val="20"/>
      <w:lang w:eastAsia="ar-SA"/>
    </w:rPr>
  </w:style>
  <w:style w:type="character" w:customStyle="1" w:styleId="TekstkomentarzaZnak">
    <w:name w:val="Tekst komentarza Znak"/>
    <w:basedOn w:val="Domylnaczcionkaakapitu"/>
    <w:link w:val="Tekstkomentarza"/>
    <w:uiPriority w:val="99"/>
    <w:semiHidden/>
    <w:rsid w:val="00430726"/>
    <w:rPr>
      <w:rFonts w:ascii="Times New Roman" w:eastAsia="Times New Roman" w:hAnsi="Times New Roman" w:cs="Times New Roman"/>
      <w:sz w:val="20"/>
      <w:szCs w:val="20"/>
      <w:lang w:eastAsia="ar-SA"/>
    </w:rPr>
  </w:style>
  <w:style w:type="character" w:customStyle="1" w:styleId="luchili">
    <w:name w:val="luc_hili"/>
    <w:rsid w:val="00430726"/>
  </w:style>
  <w:style w:type="paragraph" w:customStyle="1" w:styleId="Gosia12">
    <w:name w:val="Gosia12"/>
    <w:basedOn w:val="Normalny"/>
    <w:rsid w:val="00430726"/>
    <w:pPr>
      <w:overflowPunct w:val="0"/>
      <w:autoSpaceDE w:val="0"/>
      <w:spacing w:after="0" w:line="360" w:lineRule="auto"/>
      <w:ind w:right="565"/>
      <w:jc w:val="both"/>
    </w:pPr>
    <w:rPr>
      <w:lang w:eastAsia="ar-SA"/>
    </w:rPr>
  </w:style>
  <w:style w:type="paragraph" w:customStyle="1" w:styleId="Tekstpodstawowywcity31">
    <w:name w:val="Tekst podstawowy wcięty 31"/>
    <w:basedOn w:val="Normalny"/>
    <w:rsid w:val="00430726"/>
    <w:pPr>
      <w:tabs>
        <w:tab w:val="left" w:pos="402"/>
      </w:tabs>
      <w:spacing w:after="0" w:line="360" w:lineRule="auto"/>
      <w:ind w:left="402" w:hanging="402"/>
      <w:jc w:val="both"/>
    </w:pPr>
    <w:rPr>
      <w:rFonts w:ascii="Verdana" w:hAnsi="Verdana" w:cs="Verdana"/>
      <w:sz w:val="22"/>
      <w:lang w:val="en-US" w:eastAsia="ar-SA"/>
    </w:rPr>
  </w:style>
  <w:style w:type="paragraph" w:customStyle="1" w:styleId="tekst">
    <w:name w:val="tekst"/>
    <w:basedOn w:val="Bezodstpw"/>
    <w:rsid w:val="00430726"/>
    <w:pPr>
      <w:widowControl w:val="0"/>
      <w:suppressAutoHyphens/>
      <w:autoSpaceDE w:val="0"/>
      <w:spacing w:line="360" w:lineRule="auto"/>
      <w:jc w:val="both"/>
    </w:pPr>
    <w:rPr>
      <w:rFonts w:ascii="Tahoma" w:eastAsia="Arial" w:hAnsi="Tahoma" w:cs="Tahoma"/>
      <w:szCs w:val="20"/>
      <w:lang w:eastAsia="ar-SA"/>
    </w:rPr>
  </w:style>
  <w:style w:type="paragraph" w:styleId="Bezodstpw">
    <w:name w:val="No Spacing"/>
    <w:uiPriority w:val="1"/>
    <w:qFormat/>
    <w:rsid w:val="00430726"/>
    <w:pPr>
      <w:spacing w:after="0" w:line="240" w:lineRule="auto"/>
    </w:pPr>
    <w:rPr>
      <w:rFonts w:ascii="Times New Roman" w:eastAsia="Times New Roman" w:hAnsi="Times New Roman" w:cs="Times New Roman"/>
      <w:sz w:val="24"/>
      <w:lang w:eastAsia="pl-PL"/>
    </w:rPr>
  </w:style>
  <w:style w:type="paragraph" w:styleId="NormalnyWeb">
    <w:name w:val="Normal (Web)"/>
    <w:basedOn w:val="Normalny"/>
    <w:uiPriority w:val="99"/>
    <w:rsid w:val="00430726"/>
    <w:pPr>
      <w:spacing w:before="100" w:after="100" w:line="240" w:lineRule="auto"/>
      <w:ind w:right="565"/>
      <w:jc w:val="both"/>
    </w:pPr>
    <w:rPr>
      <w:rFonts w:ascii="Verdana" w:hAnsi="Verdana" w:cs="Verdana"/>
      <w:color w:val="808080"/>
      <w:sz w:val="22"/>
      <w:lang w:eastAsia="ar-SA"/>
    </w:rPr>
  </w:style>
  <w:style w:type="character" w:customStyle="1" w:styleId="indent">
    <w:name w:val="indent"/>
    <w:rsid w:val="00430726"/>
  </w:style>
  <w:style w:type="character" w:customStyle="1" w:styleId="apple-converted-space">
    <w:name w:val="apple-converted-space"/>
    <w:rsid w:val="00430726"/>
  </w:style>
  <w:style w:type="character" w:styleId="Uwydatnienie">
    <w:name w:val="Emphasis"/>
    <w:basedOn w:val="Domylnaczcionkaakapitu"/>
    <w:uiPriority w:val="20"/>
    <w:qFormat/>
    <w:rsid w:val="00430726"/>
    <w:rPr>
      <w:i/>
      <w:iCs/>
    </w:rPr>
  </w:style>
  <w:style w:type="character" w:customStyle="1" w:styleId="st">
    <w:name w:val="st"/>
    <w:basedOn w:val="Domylnaczcionkaakapitu"/>
    <w:rsid w:val="00430726"/>
  </w:style>
  <w:style w:type="paragraph" w:styleId="Tekstpodstawowy">
    <w:name w:val="Body Text"/>
    <w:basedOn w:val="Normalny"/>
    <w:link w:val="TekstpodstawowyZnak"/>
    <w:rsid w:val="00430726"/>
    <w:pPr>
      <w:tabs>
        <w:tab w:val="left" w:pos="204"/>
      </w:tabs>
      <w:spacing w:after="0" w:line="360" w:lineRule="auto"/>
      <w:ind w:right="565"/>
      <w:jc w:val="both"/>
    </w:pPr>
    <w:rPr>
      <w:rFonts w:ascii="Verdana" w:hAnsi="Verdana" w:cs="Verdana"/>
      <w:sz w:val="22"/>
      <w:lang w:val="en-US" w:eastAsia="ar-SA"/>
    </w:rPr>
  </w:style>
  <w:style w:type="character" w:customStyle="1" w:styleId="TekstpodstawowyZnak">
    <w:name w:val="Tekst podstawowy Znak"/>
    <w:basedOn w:val="Domylnaczcionkaakapitu"/>
    <w:link w:val="Tekstpodstawowy"/>
    <w:rsid w:val="00430726"/>
    <w:rPr>
      <w:rFonts w:ascii="Verdana" w:eastAsia="Times New Roman" w:hAnsi="Verdana" w:cs="Verdana"/>
      <w:lang w:val="en-US" w:eastAsia="ar-SA"/>
    </w:rPr>
  </w:style>
  <w:style w:type="table" w:styleId="Tabela-Siatka">
    <w:name w:val="Table Grid"/>
    <w:basedOn w:val="Standardowy"/>
    <w:uiPriority w:val="59"/>
    <w:rsid w:val="0043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430726"/>
    <w:rPr>
      <w:b/>
      <w:bCs/>
    </w:rPr>
  </w:style>
  <w:style w:type="paragraph" w:customStyle="1" w:styleId="Textbody">
    <w:name w:val="Text body"/>
    <w:basedOn w:val="Normalny"/>
    <w:rsid w:val="00430726"/>
    <w:pPr>
      <w:widowControl w:val="0"/>
      <w:suppressAutoHyphens/>
      <w:autoSpaceDN w:val="0"/>
      <w:spacing w:after="120" w:line="240" w:lineRule="auto"/>
      <w:textAlignment w:val="baseline"/>
    </w:pPr>
    <w:rPr>
      <w:rFonts w:eastAsia="Arial Unicode MS" w:cs="Tahoma"/>
      <w:kern w:val="3"/>
      <w:szCs w:val="24"/>
    </w:rPr>
  </w:style>
  <w:style w:type="paragraph" w:customStyle="1" w:styleId="Tekstpodstawowy22">
    <w:name w:val="Tekst podstawowy 22"/>
    <w:basedOn w:val="Normalny"/>
    <w:rsid w:val="00430726"/>
    <w:pPr>
      <w:tabs>
        <w:tab w:val="left" w:pos="204"/>
      </w:tabs>
      <w:spacing w:after="0" w:line="360" w:lineRule="auto"/>
      <w:ind w:right="565"/>
      <w:jc w:val="both"/>
    </w:pPr>
    <w:rPr>
      <w:rFonts w:ascii="Verdana" w:hAnsi="Verdana" w:cs="Verdana"/>
      <w:b/>
      <w:sz w:val="22"/>
      <w:lang w:val="en-US" w:eastAsia="ar-SA"/>
    </w:rPr>
  </w:style>
  <w:style w:type="paragraph" w:customStyle="1" w:styleId="Tekstpodstawowywcity21">
    <w:name w:val="Tekst podstawowy wcięty 21"/>
    <w:basedOn w:val="Normalny"/>
    <w:rsid w:val="00430726"/>
    <w:pPr>
      <w:tabs>
        <w:tab w:val="left" w:pos="737"/>
      </w:tabs>
      <w:spacing w:after="0" w:line="360" w:lineRule="auto"/>
      <w:ind w:firstLine="737"/>
      <w:jc w:val="both"/>
    </w:pPr>
    <w:rPr>
      <w:rFonts w:ascii="Verdana" w:hAnsi="Verdana" w:cs="Verdana"/>
      <w:sz w:val="22"/>
      <w:lang w:val="en-US" w:eastAsia="ar-SA"/>
    </w:rPr>
  </w:style>
  <w:style w:type="paragraph" w:customStyle="1" w:styleId="Akapitzlist6">
    <w:name w:val="Akapit z listą6"/>
    <w:basedOn w:val="Normalny"/>
    <w:rsid w:val="00430726"/>
    <w:pPr>
      <w:spacing w:after="0" w:line="240" w:lineRule="auto"/>
      <w:ind w:left="720"/>
      <w:jc w:val="both"/>
    </w:pPr>
    <w:rPr>
      <w:sz w:val="22"/>
      <w:lang w:eastAsia="ar-SA"/>
    </w:rPr>
  </w:style>
  <w:style w:type="paragraph" w:styleId="Tekstpodstawowywcity">
    <w:name w:val="Body Text Indent"/>
    <w:basedOn w:val="Normalny"/>
    <w:link w:val="TekstpodstawowywcityZnak"/>
    <w:uiPriority w:val="99"/>
    <w:semiHidden/>
    <w:unhideWhenUsed/>
    <w:rsid w:val="00430726"/>
    <w:pPr>
      <w:spacing w:after="120" w:line="240" w:lineRule="auto"/>
      <w:ind w:left="283" w:right="565"/>
      <w:jc w:val="both"/>
    </w:pPr>
    <w:rPr>
      <w:sz w:val="22"/>
      <w:lang w:eastAsia="ar-SA"/>
    </w:rPr>
  </w:style>
  <w:style w:type="character" w:customStyle="1" w:styleId="TekstpodstawowywcityZnak">
    <w:name w:val="Tekst podstawowy wcięty Znak"/>
    <w:basedOn w:val="Domylnaczcionkaakapitu"/>
    <w:link w:val="Tekstpodstawowywcity"/>
    <w:uiPriority w:val="99"/>
    <w:semiHidden/>
    <w:rsid w:val="00430726"/>
    <w:rPr>
      <w:rFonts w:ascii="Times New Roman" w:eastAsia="Times New Roman" w:hAnsi="Times New Roman" w:cs="Times New Roman"/>
      <w:lang w:eastAsia="ar-SA"/>
    </w:rPr>
  </w:style>
  <w:style w:type="paragraph" w:styleId="Spistreci3">
    <w:name w:val="toc 3"/>
    <w:basedOn w:val="Normalny"/>
    <w:next w:val="Normalny"/>
    <w:autoRedefine/>
    <w:uiPriority w:val="39"/>
    <w:unhideWhenUsed/>
    <w:rsid w:val="00430726"/>
    <w:pPr>
      <w:spacing w:after="100"/>
      <w:ind w:left="480"/>
    </w:pPr>
  </w:style>
  <w:style w:type="paragraph" w:customStyle="1" w:styleId="WW-Default">
    <w:name w:val="WW-Default"/>
    <w:rsid w:val="00430726"/>
    <w:pPr>
      <w:widowControl w:val="0"/>
      <w:suppressAutoHyphens/>
      <w:spacing w:after="0" w:line="240" w:lineRule="auto"/>
    </w:pPr>
    <w:rPr>
      <w:rFonts w:ascii="Times New Roman" w:eastAsia="Arial" w:hAnsi="Times New Roman" w:cs="Times New Roman"/>
      <w:color w:val="000000"/>
      <w:sz w:val="24"/>
      <w:szCs w:val="20"/>
      <w:lang w:eastAsia="ar-SA"/>
    </w:rPr>
  </w:style>
  <w:style w:type="paragraph" w:customStyle="1" w:styleId="Tekstpodstawowy23">
    <w:name w:val="Tekst podstawowy 23"/>
    <w:basedOn w:val="Normalny"/>
    <w:rsid w:val="00430726"/>
    <w:pPr>
      <w:spacing w:after="0" w:line="360" w:lineRule="auto"/>
      <w:ind w:right="565"/>
      <w:jc w:val="both"/>
    </w:pPr>
    <w:rPr>
      <w:rFonts w:ascii="France" w:hAnsi="France" w:cs="France"/>
      <w:lang w:eastAsia="ar-SA"/>
    </w:rPr>
  </w:style>
  <w:style w:type="paragraph" w:customStyle="1" w:styleId="Akapitzlist4">
    <w:name w:val="Akapit z listą4"/>
    <w:basedOn w:val="Normalny"/>
    <w:rsid w:val="00430726"/>
    <w:pPr>
      <w:spacing w:after="0" w:line="240" w:lineRule="auto"/>
      <w:ind w:left="720"/>
      <w:jc w:val="both"/>
    </w:pPr>
    <w:rPr>
      <w:sz w:val="22"/>
      <w:lang w:eastAsia="ar-SA"/>
    </w:rPr>
  </w:style>
  <w:style w:type="paragraph" w:customStyle="1" w:styleId="Tekstpodstawowy24">
    <w:name w:val="Tekst podstawowy 24"/>
    <w:basedOn w:val="Normalny"/>
    <w:rsid w:val="00430726"/>
    <w:pPr>
      <w:spacing w:after="0" w:line="360" w:lineRule="auto"/>
      <w:ind w:right="565"/>
      <w:jc w:val="both"/>
    </w:pPr>
    <w:rPr>
      <w:rFonts w:ascii="France" w:hAnsi="France" w:cs="France"/>
      <w:lang w:eastAsia="ar-SA"/>
    </w:rPr>
  </w:style>
  <w:style w:type="paragraph" w:customStyle="1" w:styleId="Default">
    <w:name w:val="Default"/>
    <w:rsid w:val="0043072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5">
    <w:name w:val="Akapit z listą5"/>
    <w:basedOn w:val="Normalny"/>
    <w:rsid w:val="00430726"/>
    <w:pPr>
      <w:spacing w:after="0" w:line="240" w:lineRule="auto"/>
      <w:ind w:left="720"/>
      <w:jc w:val="both"/>
    </w:pPr>
    <w:rPr>
      <w:sz w:val="22"/>
      <w:lang w:eastAsia="ar-SA"/>
    </w:rPr>
  </w:style>
  <w:style w:type="paragraph" w:customStyle="1" w:styleId="Tekstpodstawowyanita1bbt">
    <w:name w:val="Tekst podstawowy.anita1.b.bt"/>
    <w:basedOn w:val="Normalny"/>
    <w:rsid w:val="00430726"/>
    <w:pPr>
      <w:spacing w:after="120" w:line="240" w:lineRule="auto"/>
      <w:ind w:right="565"/>
      <w:jc w:val="both"/>
    </w:pPr>
    <w:rPr>
      <w:lang w:eastAsia="ar-SA"/>
    </w:rPr>
  </w:style>
  <w:style w:type="paragraph" w:customStyle="1" w:styleId="nagwek0">
    <w:name w:val="nagłówek"/>
    <w:basedOn w:val="Bezodstpw"/>
    <w:rsid w:val="00430726"/>
    <w:pPr>
      <w:widowControl w:val="0"/>
      <w:suppressAutoHyphens/>
      <w:autoSpaceDE w:val="0"/>
      <w:spacing w:line="360" w:lineRule="auto"/>
      <w:jc w:val="both"/>
    </w:pPr>
    <w:rPr>
      <w:rFonts w:ascii="Tahoma" w:eastAsia="Arial" w:hAnsi="Tahoma" w:cs="Tahoma"/>
      <w:b/>
      <w:szCs w:val="20"/>
      <w:lang w:eastAsia="ar-SA"/>
    </w:rPr>
  </w:style>
  <w:style w:type="paragraph" w:customStyle="1" w:styleId="Akapitzlist1">
    <w:name w:val="Akapit z listą1"/>
    <w:basedOn w:val="Normalny"/>
    <w:rsid w:val="00430726"/>
    <w:pPr>
      <w:spacing w:after="0" w:line="240" w:lineRule="auto"/>
      <w:ind w:left="720"/>
      <w:jc w:val="both"/>
    </w:pPr>
    <w:rPr>
      <w:sz w:val="22"/>
      <w:lang w:eastAsia="ar-SA"/>
    </w:rPr>
  </w:style>
  <w:style w:type="paragraph" w:customStyle="1" w:styleId="Tekstpodstawowy21">
    <w:name w:val="Tekst podstawowy 21"/>
    <w:basedOn w:val="Normalny"/>
    <w:rsid w:val="00430726"/>
    <w:pPr>
      <w:spacing w:after="0" w:line="360" w:lineRule="auto"/>
      <w:ind w:right="565"/>
      <w:jc w:val="both"/>
    </w:pPr>
    <w:rPr>
      <w:rFonts w:ascii="France" w:hAnsi="France" w:cs="France"/>
      <w:lang w:eastAsia="ar-SA"/>
    </w:rPr>
  </w:style>
  <w:style w:type="paragraph" w:styleId="Stopka">
    <w:name w:val="footer"/>
    <w:basedOn w:val="Normalny"/>
    <w:link w:val="StopkaZnak"/>
    <w:uiPriority w:val="99"/>
    <w:unhideWhenUsed/>
    <w:rsid w:val="00430726"/>
    <w:pPr>
      <w:tabs>
        <w:tab w:val="center" w:pos="4536"/>
        <w:tab w:val="right" w:pos="9072"/>
      </w:tabs>
      <w:spacing w:after="0" w:line="240" w:lineRule="auto"/>
      <w:ind w:right="565"/>
      <w:jc w:val="both"/>
    </w:pPr>
    <w:rPr>
      <w:sz w:val="22"/>
      <w:lang w:eastAsia="ar-SA"/>
    </w:rPr>
  </w:style>
  <w:style w:type="character" w:customStyle="1" w:styleId="StopkaZnak">
    <w:name w:val="Stopka Znak"/>
    <w:basedOn w:val="Domylnaczcionkaakapitu"/>
    <w:link w:val="Stopka"/>
    <w:uiPriority w:val="99"/>
    <w:rsid w:val="00430726"/>
    <w:rPr>
      <w:rFonts w:ascii="Times New Roman" w:eastAsia="Times New Roman" w:hAnsi="Times New Roman" w:cs="Times New Roman"/>
      <w:lang w:eastAsia="ar-SA"/>
    </w:rPr>
  </w:style>
  <w:style w:type="paragraph" w:customStyle="1" w:styleId="Akapitzlist2">
    <w:name w:val="Akapit z listą2"/>
    <w:basedOn w:val="Normalny"/>
    <w:rsid w:val="00430726"/>
    <w:pPr>
      <w:spacing w:after="0" w:line="240" w:lineRule="auto"/>
      <w:ind w:left="720"/>
      <w:jc w:val="both"/>
    </w:pPr>
    <w:rPr>
      <w:sz w:val="22"/>
      <w:lang w:eastAsia="ar-SA"/>
    </w:rPr>
  </w:style>
  <w:style w:type="paragraph" w:customStyle="1" w:styleId="Akapitzlist3">
    <w:name w:val="Akapit z listą3"/>
    <w:basedOn w:val="Normalny"/>
    <w:rsid w:val="00430726"/>
    <w:pPr>
      <w:spacing w:after="0" w:line="240" w:lineRule="auto"/>
      <w:ind w:left="720"/>
      <w:jc w:val="both"/>
    </w:pPr>
    <w:rPr>
      <w:sz w:val="22"/>
      <w:lang w:eastAsia="ar-SA"/>
    </w:rPr>
  </w:style>
  <w:style w:type="paragraph" w:styleId="Tekstprzypisukocowego">
    <w:name w:val="endnote text"/>
    <w:basedOn w:val="Normalny"/>
    <w:link w:val="TekstprzypisukocowegoZnak"/>
    <w:uiPriority w:val="99"/>
    <w:semiHidden/>
    <w:unhideWhenUsed/>
    <w:rsid w:val="00430726"/>
    <w:pPr>
      <w:spacing w:after="0" w:line="240" w:lineRule="auto"/>
      <w:ind w:right="565"/>
      <w:jc w:val="both"/>
    </w:pPr>
    <w:rPr>
      <w:sz w:val="20"/>
      <w:szCs w:val="20"/>
      <w:lang w:eastAsia="ar-SA"/>
    </w:rPr>
  </w:style>
  <w:style w:type="character" w:customStyle="1" w:styleId="TekstprzypisukocowegoZnak">
    <w:name w:val="Tekst przypisu końcowego Znak"/>
    <w:basedOn w:val="Domylnaczcionkaakapitu"/>
    <w:link w:val="Tekstprzypisukocowego"/>
    <w:uiPriority w:val="99"/>
    <w:semiHidden/>
    <w:rsid w:val="0043072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430726"/>
    <w:rPr>
      <w:vertAlign w:val="superscript"/>
    </w:rPr>
  </w:style>
  <w:style w:type="character" w:customStyle="1" w:styleId="alb">
    <w:name w:val="a_lb"/>
    <w:basedOn w:val="Domylnaczcionkaakapitu"/>
    <w:rsid w:val="00430726"/>
  </w:style>
  <w:style w:type="paragraph" w:customStyle="1" w:styleId="Tekstpodstawowy31">
    <w:name w:val="Tekst podstawowy 31"/>
    <w:basedOn w:val="Normalny"/>
    <w:rsid w:val="00430726"/>
    <w:pPr>
      <w:spacing w:after="0" w:line="360" w:lineRule="auto"/>
      <w:ind w:right="565"/>
      <w:jc w:val="both"/>
    </w:pPr>
    <w:rPr>
      <w:rFonts w:ascii="Albertus Medium" w:hAnsi="Albertus Medium" w:cs="Albertus Medium"/>
      <w:b/>
      <w:lang w:eastAsia="ar-SA"/>
    </w:rPr>
  </w:style>
  <w:style w:type="paragraph" w:styleId="Zwykytekst">
    <w:name w:val="Plain Text"/>
    <w:basedOn w:val="Normalny"/>
    <w:link w:val="ZwykytekstZnak"/>
    <w:uiPriority w:val="99"/>
    <w:unhideWhenUsed/>
    <w:rsid w:val="00430726"/>
    <w:pPr>
      <w:spacing w:after="0" w:line="240" w:lineRule="auto"/>
      <w:ind w:right="565"/>
      <w:jc w:val="both"/>
    </w:pPr>
    <w:rPr>
      <w:rFonts w:ascii="Consolas" w:eastAsia="Calibri" w:hAnsi="Consolas" w:cs="Consolas"/>
      <w:sz w:val="21"/>
      <w:szCs w:val="21"/>
      <w:lang w:eastAsia="en-US"/>
    </w:rPr>
  </w:style>
  <w:style w:type="character" w:customStyle="1" w:styleId="ZwykytekstZnak">
    <w:name w:val="Zwykły tekst Znak"/>
    <w:basedOn w:val="Domylnaczcionkaakapitu"/>
    <w:link w:val="Zwykytekst"/>
    <w:uiPriority w:val="99"/>
    <w:rsid w:val="00430726"/>
    <w:rPr>
      <w:rFonts w:ascii="Consolas" w:eastAsia="Calibri" w:hAnsi="Consolas" w:cs="Consolas"/>
      <w:sz w:val="21"/>
      <w:szCs w:val="21"/>
    </w:rPr>
  </w:style>
  <w:style w:type="paragraph" w:customStyle="1" w:styleId="WW-Default12">
    <w:name w:val="WW-Default12"/>
    <w:rsid w:val="00430726"/>
    <w:pPr>
      <w:suppressAutoHyphens/>
      <w:autoSpaceDE w:val="0"/>
      <w:spacing w:after="0" w:line="240" w:lineRule="auto"/>
    </w:pPr>
    <w:rPr>
      <w:rFonts w:ascii="Calibri" w:eastAsia="Times New Roman" w:hAnsi="Calibri" w:cs="Calibri"/>
      <w:color w:val="000000"/>
      <w:sz w:val="24"/>
      <w:szCs w:val="24"/>
      <w:lang w:eastAsia="ar-SA"/>
    </w:rPr>
  </w:style>
  <w:style w:type="paragraph" w:customStyle="1" w:styleId="standardowy0">
    <w:name w:val="standardowy"/>
    <w:rsid w:val="00430726"/>
    <w:pPr>
      <w:suppressAutoHyphens/>
      <w:spacing w:after="0" w:line="360" w:lineRule="auto"/>
      <w:jc w:val="both"/>
    </w:pPr>
    <w:rPr>
      <w:rFonts w:ascii="France" w:eastAsia="Arial" w:hAnsi="France" w:cs="France"/>
      <w:szCs w:val="20"/>
      <w:lang w:eastAsia="ar-SA"/>
    </w:rPr>
  </w:style>
  <w:style w:type="paragraph" w:customStyle="1" w:styleId="TableContents">
    <w:name w:val="Table Contents"/>
    <w:basedOn w:val="Normalny"/>
    <w:rsid w:val="00430726"/>
    <w:pPr>
      <w:suppressLineNumbers/>
      <w:spacing w:after="0" w:line="240" w:lineRule="auto"/>
      <w:ind w:right="565"/>
      <w:jc w:val="both"/>
    </w:pPr>
    <w:rPr>
      <w:sz w:val="22"/>
      <w:lang w:eastAsia="ar-SA"/>
    </w:rPr>
  </w:style>
  <w:style w:type="paragraph" w:customStyle="1" w:styleId="Tekstpodstawowy25">
    <w:name w:val="Tekst podstawowy 25"/>
    <w:basedOn w:val="Normalny"/>
    <w:rsid w:val="00430726"/>
    <w:pPr>
      <w:spacing w:after="0" w:line="360" w:lineRule="auto"/>
      <w:ind w:right="565"/>
      <w:jc w:val="both"/>
    </w:pPr>
    <w:rPr>
      <w:rFonts w:ascii="France" w:hAnsi="France" w:cs="France"/>
      <w:lang w:eastAsia="ar-SA"/>
    </w:rPr>
  </w:style>
  <w:style w:type="character" w:styleId="Odwoaniedokomentarza">
    <w:name w:val="annotation reference"/>
    <w:basedOn w:val="Domylnaczcionkaakapitu"/>
    <w:uiPriority w:val="99"/>
    <w:semiHidden/>
    <w:unhideWhenUsed/>
    <w:rsid w:val="00430726"/>
    <w:rPr>
      <w:sz w:val="16"/>
      <w:szCs w:val="16"/>
    </w:rPr>
  </w:style>
  <w:style w:type="paragraph" w:styleId="Tematkomentarza">
    <w:name w:val="annotation subject"/>
    <w:basedOn w:val="Tekstkomentarza"/>
    <w:next w:val="Tekstkomentarza"/>
    <w:link w:val="TematkomentarzaZnak"/>
    <w:uiPriority w:val="99"/>
    <w:semiHidden/>
    <w:unhideWhenUsed/>
    <w:rsid w:val="00430726"/>
    <w:rPr>
      <w:b/>
      <w:bCs/>
    </w:rPr>
  </w:style>
  <w:style w:type="character" w:customStyle="1" w:styleId="TematkomentarzaZnak">
    <w:name w:val="Temat komentarza Znak"/>
    <w:basedOn w:val="TekstkomentarzaZnak"/>
    <w:link w:val="Tematkomentarza"/>
    <w:uiPriority w:val="99"/>
    <w:semiHidden/>
    <w:rsid w:val="00430726"/>
    <w:rPr>
      <w:rFonts w:ascii="Times New Roman" w:eastAsia="Times New Roman" w:hAnsi="Times New Roman" w:cs="Times New Roman"/>
      <w:b/>
      <w:bCs/>
      <w:sz w:val="20"/>
      <w:szCs w:val="20"/>
      <w:lang w:eastAsia="ar-SA"/>
    </w:rPr>
  </w:style>
  <w:style w:type="numbering" w:customStyle="1" w:styleId="Bezlisty1">
    <w:name w:val="Bez listy1"/>
    <w:next w:val="Bezlisty"/>
    <w:uiPriority w:val="99"/>
    <w:semiHidden/>
    <w:unhideWhenUsed/>
    <w:rsid w:val="004307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0726"/>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4307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3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30726"/>
    <w:pPr>
      <w:keepNext/>
      <w:keepLines/>
      <w:spacing w:before="200" w:after="0" w:line="240" w:lineRule="auto"/>
      <w:ind w:right="565"/>
      <w:jc w:val="both"/>
      <w:outlineLvl w:val="2"/>
    </w:pPr>
    <w:rPr>
      <w:rFonts w:asciiTheme="majorHAnsi" w:eastAsiaTheme="majorEastAsia" w:hAnsiTheme="majorHAnsi" w:cstheme="majorBidi"/>
      <w:b/>
      <w:bCs/>
      <w:color w:val="4F81BD" w:themeColor="accent1"/>
      <w:sz w:val="22"/>
      <w:lang w:eastAsia="ar-SA"/>
    </w:rPr>
  </w:style>
  <w:style w:type="paragraph" w:styleId="Nagwek4">
    <w:name w:val="heading 4"/>
    <w:basedOn w:val="Normalny"/>
    <w:next w:val="Normalny"/>
    <w:link w:val="Nagwek4Znak"/>
    <w:uiPriority w:val="9"/>
    <w:unhideWhenUsed/>
    <w:qFormat/>
    <w:rsid w:val="00430726"/>
    <w:pPr>
      <w:keepNext/>
      <w:keepLines/>
      <w:spacing w:before="200" w:after="0" w:line="240" w:lineRule="auto"/>
      <w:ind w:right="565"/>
      <w:jc w:val="both"/>
      <w:outlineLvl w:val="3"/>
    </w:pPr>
    <w:rPr>
      <w:rFonts w:asciiTheme="majorHAnsi" w:eastAsiaTheme="majorEastAsia" w:hAnsiTheme="majorHAnsi" w:cstheme="majorBidi"/>
      <w:b/>
      <w:bCs/>
      <w:i/>
      <w:iCs/>
      <w:color w:val="4F81BD" w:themeColor="accent1"/>
      <w:sz w:val="22"/>
      <w:lang w:eastAsia="ar-SA"/>
    </w:rPr>
  </w:style>
  <w:style w:type="paragraph" w:styleId="Nagwek5">
    <w:name w:val="heading 5"/>
    <w:basedOn w:val="Normalny"/>
    <w:next w:val="Normalny"/>
    <w:link w:val="Nagwek5Znak"/>
    <w:qFormat/>
    <w:rsid w:val="00430726"/>
    <w:pPr>
      <w:keepNext/>
      <w:numPr>
        <w:ilvl w:val="4"/>
        <w:numId w:val="26"/>
      </w:numPr>
      <w:tabs>
        <w:tab w:val="left" w:pos="697"/>
      </w:tabs>
      <w:spacing w:after="0" w:line="360" w:lineRule="auto"/>
      <w:ind w:left="0" w:right="565" w:firstLine="697"/>
      <w:jc w:val="both"/>
      <w:outlineLvl w:val="4"/>
    </w:pPr>
    <w:rPr>
      <w:rFonts w:ascii="Bookman Old Style" w:hAnsi="Bookman Old Style" w:cs="Bookman Old Style"/>
      <w:b/>
      <w:color w:val="000000"/>
      <w:lang w:eastAsia="ar-SA"/>
    </w:rPr>
  </w:style>
  <w:style w:type="paragraph" w:styleId="Nagwek7">
    <w:name w:val="heading 7"/>
    <w:basedOn w:val="Normalny"/>
    <w:next w:val="Normalny"/>
    <w:link w:val="Nagwek7Znak"/>
    <w:uiPriority w:val="9"/>
    <w:semiHidden/>
    <w:unhideWhenUsed/>
    <w:qFormat/>
    <w:rsid w:val="00430726"/>
    <w:pPr>
      <w:keepNext/>
      <w:keepLines/>
      <w:spacing w:before="200" w:after="0" w:line="240" w:lineRule="auto"/>
      <w:ind w:right="565"/>
      <w:jc w:val="both"/>
      <w:outlineLvl w:val="6"/>
    </w:pPr>
    <w:rPr>
      <w:rFonts w:asciiTheme="majorHAnsi" w:eastAsiaTheme="majorEastAsia" w:hAnsiTheme="majorHAnsi" w:cstheme="majorBidi"/>
      <w:i/>
      <w:iCs/>
      <w:color w:val="404040" w:themeColor="text1" w:themeTint="BF"/>
      <w:sz w:val="22"/>
      <w:lang w:eastAsia="ar-SA"/>
    </w:rPr>
  </w:style>
  <w:style w:type="paragraph" w:styleId="Nagwek8">
    <w:name w:val="heading 8"/>
    <w:basedOn w:val="Normalny"/>
    <w:next w:val="Normalny"/>
    <w:link w:val="Nagwek8Znak"/>
    <w:uiPriority w:val="9"/>
    <w:semiHidden/>
    <w:unhideWhenUsed/>
    <w:qFormat/>
    <w:rsid w:val="00430726"/>
    <w:pPr>
      <w:keepNext/>
      <w:keepLines/>
      <w:spacing w:before="200" w:after="0" w:line="240" w:lineRule="auto"/>
      <w:ind w:right="565"/>
      <w:jc w:val="both"/>
      <w:outlineLvl w:val="7"/>
    </w:pPr>
    <w:rPr>
      <w:rFonts w:asciiTheme="majorHAnsi" w:eastAsiaTheme="majorEastAsia" w:hAnsiTheme="majorHAnsi" w:cstheme="majorBidi"/>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0726"/>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430726"/>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30726"/>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rsid w:val="00430726"/>
    <w:rPr>
      <w:rFonts w:asciiTheme="majorHAnsi" w:eastAsiaTheme="majorEastAsia" w:hAnsiTheme="majorHAnsi" w:cstheme="majorBidi"/>
      <w:b/>
      <w:bCs/>
      <w:i/>
      <w:iCs/>
      <w:color w:val="4F81BD" w:themeColor="accent1"/>
      <w:lang w:eastAsia="ar-SA"/>
    </w:rPr>
  </w:style>
  <w:style w:type="character" w:customStyle="1" w:styleId="Nagwek5Znak">
    <w:name w:val="Nagłówek 5 Znak"/>
    <w:basedOn w:val="Domylnaczcionkaakapitu"/>
    <w:link w:val="Nagwek5"/>
    <w:rsid w:val="00430726"/>
    <w:rPr>
      <w:rFonts w:ascii="Bookman Old Style" w:eastAsia="Times New Roman" w:hAnsi="Bookman Old Style" w:cs="Bookman Old Style"/>
      <w:b/>
      <w:color w:val="000000"/>
      <w:sz w:val="24"/>
      <w:lang w:eastAsia="ar-SA"/>
    </w:rPr>
  </w:style>
  <w:style w:type="character" w:customStyle="1" w:styleId="Nagwek7Znak">
    <w:name w:val="Nagłówek 7 Znak"/>
    <w:basedOn w:val="Domylnaczcionkaakapitu"/>
    <w:link w:val="Nagwek7"/>
    <w:uiPriority w:val="9"/>
    <w:semiHidden/>
    <w:rsid w:val="00430726"/>
    <w:rPr>
      <w:rFonts w:asciiTheme="majorHAnsi" w:eastAsiaTheme="majorEastAsia" w:hAnsiTheme="majorHAnsi" w:cstheme="majorBidi"/>
      <w:i/>
      <w:iCs/>
      <w:color w:val="404040" w:themeColor="text1" w:themeTint="BF"/>
      <w:lang w:eastAsia="ar-SA"/>
    </w:rPr>
  </w:style>
  <w:style w:type="character" w:customStyle="1" w:styleId="Nagwek8Znak">
    <w:name w:val="Nagłówek 8 Znak"/>
    <w:basedOn w:val="Domylnaczcionkaakapitu"/>
    <w:link w:val="Nagwek8"/>
    <w:uiPriority w:val="9"/>
    <w:semiHidden/>
    <w:rsid w:val="00430726"/>
    <w:rPr>
      <w:rFonts w:asciiTheme="majorHAnsi" w:eastAsiaTheme="majorEastAsia" w:hAnsiTheme="majorHAnsi" w:cstheme="majorBidi"/>
      <w:color w:val="404040" w:themeColor="text1" w:themeTint="BF"/>
      <w:sz w:val="20"/>
      <w:szCs w:val="20"/>
      <w:lang w:eastAsia="ar-SA"/>
    </w:rPr>
  </w:style>
  <w:style w:type="paragraph" w:styleId="Akapitzlist">
    <w:name w:val="List Paragraph"/>
    <w:basedOn w:val="Normalny"/>
    <w:uiPriority w:val="34"/>
    <w:qFormat/>
    <w:rsid w:val="00430726"/>
    <w:pPr>
      <w:ind w:left="720"/>
      <w:contextualSpacing/>
    </w:pPr>
  </w:style>
  <w:style w:type="paragraph" w:styleId="Nagwekspisutreci">
    <w:name w:val="TOC Heading"/>
    <w:basedOn w:val="Nagwek1"/>
    <w:next w:val="Normalny"/>
    <w:uiPriority w:val="39"/>
    <w:semiHidden/>
    <w:unhideWhenUsed/>
    <w:qFormat/>
    <w:rsid w:val="00430726"/>
    <w:pPr>
      <w:outlineLvl w:val="9"/>
    </w:pPr>
  </w:style>
  <w:style w:type="paragraph" w:styleId="Spistreci1">
    <w:name w:val="toc 1"/>
    <w:basedOn w:val="Normalny"/>
    <w:next w:val="Normalny"/>
    <w:autoRedefine/>
    <w:uiPriority w:val="39"/>
    <w:unhideWhenUsed/>
    <w:rsid w:val="00430726"/>
    <w:pPr>
      <w:spacing w:after="100"/>
    </w:pPr>
  </w:style>
  <w:style w:type="paragraph" w:styleId="Spistreci2">
    <w:name w:val="toc 2"/>
    <w:basedOn w:val="Normalny"/>
    <w:next w:val="Normalny"/>
    <w:autoRedefine/>
    <w:uiPriority w:val="39"/>
    <w:unhideWhenUsed/>
    <w:rsid w:val="00430726"/>
    <w:pPr>
      <w:spacing w:after="100"/>
      <w:ind w:left="240"/>
    </w:pPr>
  </w:style>
  <w:style w:type="character" w:styleId="Hipercze">
    <w:name w:val="Hyperlink"/>
    <w:basedOn w:val="Domylnaczcionkaakapitu"/>
    <w:uiPriority w:val="99"/>
    <w:unhideWhenUsed/>
    <w:rsid w:val="00430726"/>
    <w:rPr>
      <w:color w:val="0000FF" w:themeColor="hyperlink"/>
      <w:u w:val="single"/>
    </w:rPr>
  </w:style>
  <w:style w:type="paragraph" w:styleId="Tekstdymka">
    <w:name w:val="Balloon Text"/>
    <w:basedOn w:val="Normalny"/>
    <w:link w:val="TekstdymkaZnak"/>
    <w:uiPriority w:val="99"/>
    <w:semiHidden/>
    <w:unhideWhenUsed/>
    <w:rsid w:val="004307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0726"/>
    <w:rPr>
      <w:rFonts w:ascii="Tahoma" w:eastAsia="Times New Roman" w:hAnsi="Tahoma" w:cs="Tahoma"/>
      <w:sz w:val="16"/>
      <w:szCs w:val="16"/>
      <w:lang w:eastAsia="pl-PL"/>
    </w:rPr>
  </w:style>
  <w:style w:type="paragraph" w:styleId="Nagwek">
    <w:name w:val="header"/>
    <w:basedOn w:val="Normalny"/>
    <w:link w:val="NagwekZnak"/>
    <w:rsid w:val="00430726"/>
    <w:pPr>
      <w:tabs>
        <w:tab w:val="center" w:pos="4536"/>
        <w:tab w:val="right" w:pos="9072"/>
      </w:tabs>
      <w:spacing w:after="0" w:line="240" w:lineRule="auto"/>
      <w:ind w:right="565"/>
      <w:jc w:val="both"/>
    </w:pPr>
    <w:rPr>
      <w:sz w:val="22"/>
      <w:lang w:eastAsia="ar-SA"/>
    </w:rPr>
  </w:style>
  <w:style w:type="character" w:customStyle="1" w:styleId="NagwekZnak">
    <w:name w:val="Nagłówek Znak"/>
    <w:basedOn w:val="Domylnaczcionkaakapitu"/>
    <w:link w:val="Nagwek"/>
    <w:rsid w:val="00430726"/>
    <w:rPr>
      <w:rFonts w:ascii="Times New Roman" w:eastAsia="Times New Roman" w:hAnsi="Times New Roman" w:cs="Times New Roman"/>
      <w:lang w:eastAsia="ar-SA"/>
    </w:rPr>
  </w:style>
  <w:style w:type="paragraph" w:styleId="Tekstkomentarza">
    <w:name w:val="annotation text"/>
    <w:basedOn w:val="Normalny"/>
    <w:link w:val="TekstkomentarzaZnak"/>
    <w:uiPriority w:val="99"/>
    <w:semiHidden/>
    <w:unhideWhenUsed/>
    <w:rsid w:val="00430726"/>
    <w:pPr>
      <w:spacing w:after="0" w:line="240" w:lineRule="auto"/>
      <w:ind w:right="565"/>
      <w:jc w:val="both"/>
    </w:pPr>
    <w:rPr>
      <w:sz w:val="20"/>
      <w:szCs w:val="20"/>
      <w:lang w:eastAsia="ar-SA"/>
    </w:rPr>
  </w:style>
  <w:style w:type="character" w:customStyle="1" w:styleId="TekstkomentarzaZnak">
    <w:name w:val="Tekst komentarza Znak"/>
    <w:basedOn w:val="Domylnaczcionkaakapitu"/>
    <w:link w:val="Tekstkomentarza"/>
    <w:uiPriority w:val="99"/>
    <w:semiHidden/>
    <w:rsid w:val="00430726"/>
    <w:rPr>
      <w:rFonts w:ascii="Times New Roman" w:eastAsia="Times New Roman" w:hAnsi="Times New Roman" w:cs="Times New Roman"/>
      <w:sz w:val="20"/>
      <w:szCs w:val="20"/>
      <w:lang w:eastAsia="ar-SA"/>
    </w:rPr>
  </w:style>
  <w:style w:type="character" w:customStyle="1" w:styleId="luchili">
    <w:name w:val="luc_hili"/>
    <w:rsid w:val="00430726"/>
  </w:style>
  <w:style w:type="paragraph" w:customStyle="1" w:styleId="Gosia12">
    <w:name w:val="Gosia12"/>
    <w:basedOn w:val="Normalny"/>
    <w:rsid w:val="00430726"/>
    <w:pPr>
      <w:overflowPunct w:val="0"/>
      <w:autoSpaceDE w:val="0"/>
      <w:spacing w:after="0" w:line="360" w:lineRule="auto"/>
      <w:ind w:right="565"/>
      <w:jc w:val="both"/>
    </w:pPr>
    <w:rPr>
      <w:lang w:eastAsia="ar-SA"/>
    </w:rPr>
  </w:style>
  <w:style w:type="paragraph" w:customStyle="1" w:styleId="Tekstpodstawowywcity31">
    <w:name w:val="Tekst podstawowy wcięty 31"/>
    <w:basedOn w:val="Normalny"/>
    <w:rsid w:val="00430726"/>
    <w:pPr>
      <w:tabs>
        <w:tab w:val="left" w:pos="402"/>
      </w:tabs>
      <w:spacing w:after="0" w:line="360" w:lineRule="auto"/>
      <w:ind w:left="402" w:hanging="402"/>
      <w:jc w:val="both"/>
    </w:pPr>
    <w:rPr>
      <w:rFonts w:ascii="Verdana" w:hAnsi="Verdana" w:cs="Verdana"/>
      <w:sz w:val="22"/>
      <w:lang w:val="en-US" w:eastAsia="ar-SA"/>
    </w:rPr>
  </w:style>
  <w:style w:type="paragraph" w:customStyle="1" w:styleId="tekst">
    <w:name w:val="tekst"/>
    <w:basedOn w:val="Bezodstpw"/>
    <w:rsid w:val="00430726"/>
    <w:pPr>
      <w:widowControl w:val="0"/>
      <w:suppressAutoHyphens/>
      <w:autoSpaceDE w:val="0"/>
      <w:spacing w:line="360" w:lineRule="auto"/>
      <w:jc w:val="both"/>
    </w:pPr>
    <w:rPr>
      <w:rFonts w:ascii="Tahoma" w:eastAsia="Arial" w:hAnsi="Tahoma" w:cs="Tahoma"/>
      <w:szCs w:val="20"/>
      <w:lang w:eastAsia="ar-SA"/>
    </w:rPr>
  </w:style>
  <w:style w:type="paragraph" w:styleId="Bezodstpw">
    <w:name w:val="No Spacing"/>
    <w:uiPriority w:val="1"/>
    <w:qFormat/>
    <w:rsid w:val="00430726"/>
    <w:pPr>
      <w:spacing w:after="0" w:line="240" w:lineRule="auto"/>
    </w:pPr>
    <w:rPr>
      <w:rFonts w:ascii="Times New Roman" w:eastAsia="Times New Roman" w:hAnsi="Times New Roman" w:cs="Times New Roman"/>
      <w:sz w:val="24"/>
      <w:lang w:eastAsia="pl-PL"/>
    </w:rPr>
  </w:style>
  <w:style w:type="paragraph" w:styleId="NormalnyWeb">
    <w:name w:val="Normal (Web)"/>
    <w:basedOn w:val="Normalny"/>
    <w:uiPriority w:val="99"/>
    <w:rsid w:val="00430726"/>
    <w:pPr>
      <w:spacing w:before="100" w:after="100" w:line="240" w:lineRule="auto"/>
      <w:ind w:right="565"/>
      <w:jc w:val="both"/>
    </w:pPr>
    <w:rPr>
      <w:rFonts w:ascii="Verdana" w:hAnsi="Verdana" w:cs="Verdana"/>
      <w:color w:val="808080"/>
      <w:sz w:val="22"/>
      <w:lang w:eastAsia="ar-SA"/>
    </w:rPr>
  </w:style>
  <w:style w:type="character" w:customStyle="1" w:styleId="indent">
    <w:name w:val="indent"/>
    <w:rsid w:val="00430726"/>
  </w:style>
  <w:style w:type="character" w:customStyle="1" w:styleId="apple-converted-space">
    <w:name w:val="apple-converted-space"/>
    <w:rsid w:val="00430726"/>
  </w:style>
  <w:style w:type="character" w:styleId="Uwydatnienie">
    <w:name w:val="Emphasis"/>
    <w:basedOn w:val="Domylnaczcionkaakapitu"/>
    <w:uiPriority w:val="20"/>
    <w:qFormat/>
    <w:rsid w:val="00430726"/>
    <w:rPr>
      <w:i/>
      <w:iCs/>
    </w:rPr>
  </w:style>
  <w:style w:type="character" w:customStyle="1" w:styleId="st">
    <w:name w:val="st"/>
    <w:basedOn w:val="Domylnaczcionkaakapitu"/>
    <w:rsid w:val="00430726"/>
  </w:style>
  <w:style w:type="paragraph" w:styleId="Tekstpodstawowy">
    <w:name w:val="Body Text"/>
    <w:basedOn w:val="Normalny"/>
    <w:link w:val="TekstpodstawowyZnak"/>
    <w:rsid w:val="00430726"/>
    <w:pPr>
      <w:tabs>
        <w:tab w:val="left" w:pos="204"/>
      </w:tabs>
      <w:spacing w:after="0" w:line="360" w:lineRule="auto"/>
      <w:ind w:right="565"/>
      <w:jc w:val="both"/>
    </w:pPr>
    <w:rPr>
      <w:rFonts w:ascii="Verdana" w:hAnsi="Verdana" w:cs="Verdana"/>
      <w:sz w:val="22"/>
      <w:lang w:val="en-US" w:eastAsia="ar-SA"/>
    </w:rPr>
  </w:style>
  <w:style w:type="character" w:customStyle="1" w:styleId="TekstpodstawowyZnak">
    <w:name w:val="Tekst podstawowy Znak"/>
    <w:basedOn w:val="Domylnaczcionkaakapitu"/>
    <w:link w:val="Tekstpodstawowy"/>
    <w:rsid w:val="00430726"/>
    <w:rPr>
      <w:rFonts w:ascii="Verdana" w:eastAsia="Times New Roman" w:hAnsi="Verdana" w:cs="Verdana"/>
      <w:lang w:val="en-US" w:eastAsia="ar-SA"/>
    </w:rPr>
  </w:style>
  <w:style w:type="table" w:styleId="Tabela-Siatka">
    <w:name w:val="Table Grid"/>
    <w:basedOn w:val="Standardowy"/>
    <w:uiPriority w:val="59"/>
    <w:rsid w:val="0043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430726"/>
    <w:rPr>
      <w:b/>
      <w:bCs/>
    </w:rPr>
  </w:style>
  <w:style w:type="paragraph" w:customStyle="1" w:styleId="Textbody">
    <w:name w:val="Text body"/>
    <w:basedOn w:val="Normalny"/>
    <w:rsid w:val="00430726"/>
    <w:pPr>
      <w:widowControl w:val="0"/>
      <w:suppressAutoHyphens/>
      <w:autoSpaceDN w:val="0"/>
      <w:spacing w:after="120" w:line="240" w:lineRule="auto"/>
      <w:textAlignment w:val="baseline"/>
    </w:pPr>
    <w:rPr>
      <w:rFonts w:eastAsia="Arial Unicode MS" w:cs="Tahoma"/>
      <w:kern w:val="3"/>
      <w:szCs w:val="24"/>
    </w:rPr>
  </w:style>
  <w:style w:type="paragraph" w:customStyle="1" w:styleId="Tekstpodstawowy22">
    <w:name w:val="Tekst podstawowy 22"/>
    <w:basedOn w:val="Normalny"/>
    <w:rsid w:val="00430726"/>
    <w:pPr>
      <w:tabs>
        <w:tab w:val="left" w:pos="204"/>
      </w:tabs>
      <w:spacing w:after="0" w:line="360" w:lineRule="auto"/>
      <w:ind w:right="565"/>
      <w:jc w:val="both"/>
    </w:pPr>
    <w:rPr>
      <w:rFonts w:ascii="Verdana" w:hAnsi="Verdana" w:cs="Verdana"/>
      <w:b/>
      <w:sz w:val="22"/>
      <w:lang w:val="en-US" w:eastAsia="ar-SA"/>
    </w:rPr>
  </w:style>
  <w:style w:type="paragraph" w:customStyle="1" w:styleId="Tekstpodstawowywcity21">
    <w:name w:val="Tekst podstawowy wcięty 21"/>
    <w:basedOn w:val="Normalny"/>
    <w:rsid w:val="00430726"/>
    <w:pPr>
      <w:tabs>
        <w:tab w:val="left" w:pos="737"/>
      </w:tabs>
      <w:spacing w:after="0" w:line="360" w:lineRule="auto"/>
      <w:ind w:firstLine="737"/>
      <w:jc w:val="both"/>
    </w:pPr>
    <w:rPr>
      <w:rFonts w:ascii="Verdana" w:hAnsi="Verdana" w:cs="Verdana"/>
      <w:sz w:val="22"/>
      <w:lang w:val="en-US" w:eastAsia="ar-SA"/>
    </w:rPr>
  </w:style>
  <w:style w:type="paragraph" w:customStyle="1" w:styleId="Akapitzlist6">
    <w:name w:val="Akapit z listą6"/>
    <w:basedOn w:val="Normalny"/>
    <w:rsid w:val="00430726"/>
    <w:pPr>
      <w:spacing w:after="0" w:line="240" w:lineRule="auto"/>
      <w:ind w:left="720"/>
      <w:jc w:val="both"/>
    </w:pPr>
    <w:rPr>
      <w:sz w:val="22"/>
      <w:lang w:eastAsia="ar-SA"/>
    </w:rPr>
  </w:style>
  <w:style w:type="paragraph" w:styleId="Tekstpodstawowywcity">
    <w:name w:val="Body Text Indent"/>
    <w:basedOn w:val="Normalny"/>
    <w:link w:val="TekstpodstawowywcityZnak"/>
    <w:uiPriority w:val="99"/>
    <w:semiHidden/>
    <w:unhideWhenUsed/>
    <w:rsid w:val="00430726"/>
    <w:pPr>
      <w:spacing w:after="120" w:line="240" w:lineRule="auto"/>
      <w:ind w:left="283" w:right="565"/>
      <w:jc w:val="both"/>
    </w:pPr>
    <w:rPr>
      <w:sz w:val="22"/>
      <w:lang w:eastAsia="ar-SA"/>
    </w:rPr>
  </w:style>
  <w:style w:type="character" w:customStyle="1" w:styleId="TekstpodstawowywcityZnak">
    <w:name w:val="Tekst podstawowy wcięty Znak"/>
    <w:basedOn w:val="Domylnaczcionkaakapitu"/>
    <w:link w:val="Tekstpodstawowywcity"/>
    <w:uiPriority w:val="99"/>
    <w:semiHidden/>
    <w:rsid w:val="00430726"/>
    <w:rPr>
      <w:rFonts w:ascii="Times New Roman" w:eastAsia="Times New Roman" w:hAnsi="Times New Roman" w:cs="Times New Roman"/>
      <w:lang w:eastAsia="ar-SA"/>
    </w:rPr>
  </w:style>
  <w:style w:type="paragraph" w:styleId="Spistreci3">
    <w:name w:val="toc 3"/>
    <w:basedOn w:val="Normalny"/>
    <w:next w:val="Normalny"/>
    <w:autoRedefine/>
    <w:uiPriority w:val="39"/>
    <w:unhideWhenUsed/>
    <w:rsid w:val="00430726"/>
    <w:pPr>
      <w:spacing w:after="100"/>
      <w:ind w:left="480"/>
    </w:pPr>
  </w:style>
  <w:style w:type="paragraph" w:customStyle="1" w:styleId="WW-Default">
    <w:name w:val="WW-Default"/>
    <w:rsid w:val="00430726"/>
    <w:pPr>
      <w:widowControl w:val="0"/>
      <w:suppressAutoHyphens/>
      <w:spacing w:after="0" w:line="240" w:lineRule="auto"/>
    </w:pPr>
    <w:rPr>
      <w:rFonts w:ascii="Times New Roman" w:eastAsia="Arial" w:hAnsi="Times New Roman" w:cs="Times New Roman"/>
      <w:color w:val="000000"/>
      <w:sz w:val="24"/>
      <w:szCs w:val="20"/>
      <w:lang w:eastAsia="ar-SA"/>
    </w:rPr>
  </w:style>
  <w:style w:type="paragraph" w:customStyle="1" w:styleId="Tekstpodstawowy23">
    <w:name w:val="Tekst podstawowy 23"/>
    <w:basedOn w:val="Normalny"/>
    <w:rsid w:val="00430726"/>
    <w:pPr>
      <w:spacing w:after="0" w:line="360" w:lineRule="auto"/>
      <w:ind w:right="565"/>
      <w:jc w:val="both"/>
    </w:pPr>
    <w:rPr>
      <w:rFonts w:ascii="France" w:hAnsi="France" w:cs="France"/>
      <w:lang w:eastAsia="ar-SA"/>
    </w:rPr>
  </w:style>
  <w:style w:type="paragraph" w:customStyle="1" w:styleId="Akapitzlist4">
    <w:name w:val="Akapit z listą4"/>
    <w:basedOn w:val="Normalny"/>
    <w:rsid w:val="00430726"/>
    <w:pPr>
      <w:spacing w:after="0" w:line="240" w:lineRule="auto"/>
      <w:ind w:left="720"/>
      <w:jc w:val="both"/>
    </w:pPr>
    <w:rPr>
      <w:sz w:val="22"/>
      <w:lang w:eastAsia="ar-SA"/>
    </w:rPr>
  </w:style>
  <w:style w:type="paragraph" w:customStyle="1" w:styleId="Tekstpodstawowy24">
    <w:name w:val="Tekst podstawowy 24"/>
    <w:basedOn w:val="Normalny"/>
    <w:rsid w:val="00430726"/>
    <w:pPr>
      <w:spacing w:after="0" w:line="360" w:lineRule="auto"/>
      <w:ind w:right="565"/>
      <w:jc w:val="both"/>
    </w:pPr>
    <w:rPr>
      <w:rFonts w:ascii="France" w:hAnsi="France" w:cs="France"/>
      <w:lang w:eastAsia="ar-SA"/>
    </w:rPr>
  </w:style>
  <w:style w:type="paragraph" w:customStyle="1" w:styleId="Default">
    <w:name w:val="Default"/>
    <w:rsid w:val="0043072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5">
    <w:name w:val="Akapit z listą5"/>
    <w:basedOn w:val="Normalny"/>
    <w:rsid w:val="00430726"/>
    <w:pPr>
      <w:spacing w:after="0" w:line="240" w:lineRule="auto"/>
      <w:ind w:left="720"/>
      <w:jc w:val="both"/>
    </w:pPr>
    <w:rPr>
      <w:sz w:val="22"/>
      <w:lang w:eastAsia="ar-SA"/>
    </w:rPr>
  </w:style>
  <w:style w:type="paragraph" w:customStyle="1" w:styleId="Tekstpodstawowyanita1bbt">
    <w:name w:val="Tekst podstawowy.anita1.b.bt"/>
    <w:basedOn w:val="Normalny"/>
    <w:rsid w:val="00430726"/>
    <w:pPr>
      <w:spacing w:after="120" w:line="240" w:lineRule="auto"/>
      <w:ind w:right="565"/>
      <w:jc w:val="both"/>
    </w:pPr>
    <w:rPr>
      <w:lang w:eastAsia="ar-SA"/>
    </w:rPr>
  </w:style>
  <w:style w:type="paragraph" w:customStyle="1" w:styleId="nagwek0">
    <w:name w:val="nagłówek"/>
    <w:basedOn w:val="Bezodstpw"/>
    <w:rsid w:val="00430726"/>
    <w:pPr>
      <w:widowControl w:val="0"/>
      <w:suppressAutoHyphens/>
      <w:autoSpaceDE w:val="0"/>
      <w:spacing w:line="360" w:lineRule="auto"/>
      <w:jc w:val="both"/>
    </w:pPr>
    <w:rPr>
      <w:rFonts w:ascii="Tahoma" w:eastAsia="Arial" w:hAnsi="Tahoma" w:cs="Tahoma"/>
      <w:b/>
      <w:szCs w:val="20"/>
      <w:lang w:eastAsia="ar-SA"/>
    </w:rPr>
  </w:style>
  <w:style w:type="paragraph" w:customStyle="1" w:styleId="Akapitzlist1">
    <w:name w:val="Akapit z listą1"/>
    <w:basedOn w:val="Normalny"/>
    <w:rsid w:val="00430726"/>
    <w:pPr>
      <w:spacing w:after="0" w:line="240" w:lineRule="auto"/>
      <w:ind w:left="720"/>
      <w:jc w:val="both"/>
    </w:pPr>
    <w:rPr>
      <w:sz w:val="22"/>
      <w:lang w:eastAsia="ar-SA"/>
    </w:rPr>
  </w:style>
  <w:style w:type="paragraph" w:customStyle="1" w:styleId="Tekstpodstawowy21">
    <w:name w:val="Tekst podstawowy 21"/>
    <w:basedOn w:val="Normalny"/>
    <w:rsid w:val="00430726"/>
    <w:pPr>
      <w:spacing w:after="0" w:line="360" w:lineRule="auto"/>
      <w:ind w:right="565"/>
      <w:jc w:val="both"/>
    </w:pPr>
    <w:rPr>
      <w:rFonts w:ascii="France" w:hAnsi="France" w:cs="France"/>
      <w:lang w:eastAsia="ar-SA"/>
    </w:rPr>
  </w:style>
  <w:style w:type="paragraph" w:styleId="Stopka">
    <w:name w:val="footer"/>
    <w:basedOn w:val="Normalny"/>
    <w:link w:val="StopkaZnak"/>
    <w:uiPriority w:val="99"/>
    <w:unhideWhenUsed/>
    <w:rsid w:val="00430726"/>
    <w:pPr>
      <w:tabs>
        <w:tab w:val="center" w:pos="4536"/>
        <w:tab w:val="right" w:pos="9072"/>
      </w:tabs>
      <w:spacing w:after="0" w:line="240" w:lineRule="auto"/>
      <w:ind w:right="565"/>
      <w:jc w:val="both"/>
    </w:pPr>
    <w:rPr>
      <w:sz w:val="22"/>
      <w:lang w:eastAsia="ar-SA"/>
    </w:rPr>
  </w:style>
  <w:style w:type="character" w:customStyle="1" w:styleId="StopkaZnak">
    <w:name w:val="Stopka Znak"/>
    <w:basedOn w:val="Domylnaczcionkaakapitu"/>
    <w:link w:val="Stopka"/>
    <w:uiPriority w:val="99"/>
    <w:rsid w:val="00430726"/>
    <w:rPr>
      <w:rFonts w:ascii="Times New Roman" w:eastAsia="Times New Roman" w:hAnsi="Times New Roman" w:cs="Times New Roman"/>
      <w:lang w:eastAsia="ar-SA"/>
    </w:rPr>
  </w:style>
  <w:style w:type="paragraph" w:customStyle="1" w:styleId="Akapitzlist2">
    <w:name w:val="Akapit z listą2"/>
    <w:basedOn w:val="Normalny"/>
    <w:rsid w:val="00430726"/>
    <w:pPr>
      <w:spacing w:after="0" w:line="240" w:lineRule="auto"/>
      <w:ind w:left="720"/>
      <w:jc w:val="both"/>
    </w:pPr>
    <w:rPr>
      <w:sz w:val="22"/>
      <w:lang w:eastAsia="ar-SA"/>
    </w:rPr>
  </w:style>
  <w:style w:type="paragraph" w:customStyle="1" w:styleId="Akapitzlist3">
    <w:name w:val="Akapit z listą3"/>
    <w:basedOn w:val="Normalny"/>
    <w:rsid w:val="00430726"/>
    <w:pPr>
      <w:spacing w:after="0" w:line="240" w:lineRule="auto"/>
      <w:ind w:left="720"/>
      <w:jc w:val="both"/>
    </w:pPr>
    <w:rPr>
      <w:sz w:val="22"/>
      <w:lang w:eastAsia="ar-SA"/>
    </w:rPr>
  </w:style>
  <w:style w:type="paragraph" w:styleId="Tekstprzypisukocowego">
    <w:name w:val="endnote text"/>
    <w:basedOn w:val="Normalny"/>
    <w:link w:val="TekstprzypisukocowegoZnak"/>
    <w:uiPriority w:val="99"/>
    <w:semiHidden/>
    <w:unhideWhenUsed/>
    <w:rsid w:val="00430726"/>
    <w:pPr>
      <w:spacing w:after="0" w:line="240" w:lineRule="auto"/>
      <w:ind w:right="565"/>
      <w:jc w:val="both"/>
    </w:pPr>
    <w:rPr>
      <w:sz w:val="20"/>
      <w:szCs w:val="20"/>
      <w:lang w:eastAsia="ar-SA"/>
    </w:rPr>
  </w:style>
  <w:style w:type="character" w:customStyle="1" w:styleId="TekstprzypisukocowegoZnak">
    <w:name w:val="Tekst przypisu końcowego Znak"/>
    <w:basedOn w:val="Domylnaczcionkaakapitu"/>
    <w:link w:val="Tekstprzypisukocowego"/>
    <w:uiPriority w:val="99"/>
    <w:semiHidden/>
    <w:rsid w:val="0043072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430726"/>
    <w:rPr>
      <w:vertAlign w:val="superscript"/>
    </w:rPr>
  </w:style>
  <w:style w:type="character" w:customStyle="1" w:styleId="alb">
    <w:name w:val="a_lb"/>
    <w:basedOn w:val="Domylnaczcionkaakapitu"/>
    <w:rsid w:val="00430726"/>
  </w:style>
  <w:style w:type="paragraph" w:customStyle="1" w:styleId="Tekstpodstawowy31">
    <w:name w:val="Tekst podstawowy 31"/>
    <w:basedOn w:val="Normalny"/>
    <w:rsid w:val="00430726"/>
    <w:pPr>
      <w:spacing w:after="0" w:line="360" w:lineRule="auto"/>
      <w:ind w:right="565"/>
      <w:jc w:val="both"/>
    </w:pPr>
    <w:rPr>
      <w:rFonts w:ascii="Albertus Medium" w:hAnsi="Albertus Medium" w:cs="Albertus Medium"/>
      <w:b/>
      <w:lang w:eastAsia="ar-SA"/>
    </w:rPr>
  </w:style>
  <w:style w:type="paragraph" w:styleId="Zwykytekst">
    <w:name w:val="Plain Text"/>
    <w:basedOn w:val="Normalny"/>
    <w:link w:val="ZwykytekstZnak"/>
    <w:uiPriority w:val="99"/>
    <w:unhideWhenUsed/>
    <w:rsid w:val="00430726"/>
    <w:pPr>
      <w:spacing w:after="0" w:line="240" w:lineRule="auto"/>
      <w:ind w:right="565"/>
      <w:jc w:val="both"/>
    </w:pPr>
    <w:rPr>
      <w:rFonts w:ascii="Consolas" w:eastAsia="Calibri" w:hAnsi="Consolas" w:cs="Consolas"/>
      <w:sz w:val="21"/>
      <w:szCs w:val="21"/>
      <w:lang w:eastAsia="en-US"/>
    </w:rPr>
  </w:style>
  <w:style w:type="character" w:customStyle="1" w:styleId="ZwykytekstZnak">
    <w:name w:val="Zwykły tekst Znak"/>
    <w:basedOn w:val="Domylnaczcionkaakapitu"/>
    <w:link w:val="Zwykytekst"/>
    <w:uiPriority w:val="99"/>
    <w:rsid w:val="00430726"/>
    <w:rPr>
      <w:rFonts w:ascii="Consolas" w:eastAsia="Calibri" w:hAnsi="Consolas" w:cs="Consolas"/>
      <w:sz w:val="21"/>
      <w:szCs w:val="21"/>
    </w:rPr>
  </w:style>
  <w:style w:type="paragraph" w:customStyle="1" w:styleId="WW-Default12">
    <w:name w:val="WW-Default12"/>
    <w:rsid w:val="00430726"/>
    <w:pPr>
      <w:suppressAutoHyphens/>
      <w:autoSpaceDE w:val="0"/>
      <w:spacing w:after="0" w:line="240" w:lineRule="auto"/>
    </w:pPr>
    <w:rPr>
      <w:rFonts w:ascii="Calibri" w:eastAsia="Times New Roman" w:hAnsi="Calibri" w:cs="Calibri"/>
      <w:color w:val="000000"/>
      <w:sz w:val="24"/>
      <w:szCs w:val="24"/>
      <w:lang w:eastAsia="ar-SA"/>
    </w:rPr>
  </w:style>
  <w:style w:type="paragraph" w:customStyle="1" w:styleId="standardowy0">
    <w:name w:val="standardowy"/>
    <w:rsid w:val="00430726"/>
    <w:pPr>
      <w:suppressAutoHyphens/>
      <w:spacing w:after="0" w:line="360" w:lineRule="auto"/>
      <w:jc w:val="both"/>
    </w:pPr>
    <w:rPr>
      <w:rFonts w:ascii="France" w:eastAsia="Arial" w:hAnsi="France" w:cs="France"/>
      <w:szCs w:val="20"/>
      <w:lang w:eastAsia="ar-SA"/>
    </w:rPr>
  </w:style>
  <w:style w:type="paragraph" w:customStyle="1" w:styleId="TableContents">
    <w:name w:val="Table Contents"/>
    <w:basedOn w:val="Normalny"/>
    <w:rsid w:val="00430726"/>
    <w:pPr>
      <w:suppressLineNumbers/>
      <w:spacing w:after="0" w:line="240" w:lineRule="auto"/>
      <w:ind w:right="565"/>
      <w:jc w:val="both"/>
    </w:pPr>
    <w:rPr>
      <w:sz w:val="22"/>
      <w:lang w:eastAsia="ar-SA"/>
    </w:rPr>
  </w:style>
  <w:style w:type="paragraph" w:customStyle="1" w:styleId="Tekstpodstawowy25">
    <w:name w:val="Tekst podstawowy 25"/>
    <w:basedOn w:val="Normalny"/>
    <w:rsid w:val="00430726"/>
    <w:pPr>
      <w:spacing w:after="0" w:line="360" w:lineRule="auto"/>
      <w:ind w:right="565"/>
      <w:jc w:val="both"/>
    </w:pPr>
    <w:rPr>
      <w:rFonts w:ascii="France" w:hAnsi="France" w:cs="France"/>
      <w:lang w:eastAsia="ar-SA"/>
    </w:rPr>
  </w:style>
  <w:style w:type="character" w:styleId="Odwoaniedokomentarza">
    <w:name w:val="annotation reference"/>
    <w:basedOn w:val="Domylnaczcionkaakapitu"/>
    <w:uiPriority w:val="99"/>
    <w:semiHidden/>
    <w:unhideWhenUsed/>
    <w:rsid w:val="00430726"/>
    <w:rPr>
      <w:sz w:val="16"/>
      <w:szCs w:val="16"/>
    </w:rPr>
  </w:style>
  <w:style w:type="paragraph" w:styleId="Tematkomentarza">
    <w:name w:val="annotation subject"/>
    <w:basedOn w:val="Tekstkomentarza"/>
    <w:next w:val="Tekstkomentarza"/>
    <w:link w:val="TematkomentarzaZnak"/>
    <w:uiPriority w:val="99"/>
    <w:semiHidden/>
    <w:unhideWhenUsed/>
    <w:rsid w:val="00430726"/>
    <w:rPr>
      <w:b/>
      <w:bCs/>
    </w:rPr>
  </w:style>
  <w:style w:type="character" w:customStyle="1" w:styleId="TematkomentarzaZnak">
    <w:name w:val="Temat komentarza Znak"/>
    <w:basedOn w:val="TekstkomentarzaZnak"/>
    <w:link w:val="Tematkomentarza"/>
    <w:uiPriority w:val="99"/>
    <w:semiHidden/>
    <w:rsid w:val="00430726"/>
    <w:rPr>
      <w:rFonts w:ascii="Times New Roman" w:eastAsia="Times New Roman" w:hAnsi="Times New Roman" w:cs="Times New Roman"/>
      <w:b/>
      <w:bCs/>
      <w:sz w:val="20"/>
      <w:szCs w:val="20"/>
      <w:lang w:eastAsia="ar-SA"/>
    </w:rPr>
  </w:style>
  <w:style w:type="numbering" w:customStyle="1" w:styleId="Bezlisty1">
    <w:name w:val="Bez listy1"/>
    <w:next w:val="Bezlisty"/>
    <w:uiPriority w:val="99"/>
    <w:semiHidden/>
    <w:unhideWhenUsed/>
    <w:rsid w:val="00430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6354">
      <w:bodyDiv w:val="1"/>
      <w:marLeft w:val="0"/>
      <w:marRight w:val="0"/>
      <w:marTop w:val="0"/>
      <w:marBottom w:val="0"/>
      <w:divBdr>
        <w:top w:val="none" w:sz="0" w:space="0" w:color="auto"/>
        <w:left w:val="none" w:sz="0" w:space="0" w:color="auto"/>
        <w:bottom w:val="none" w:sz="0" w:space="0" w:color="auto"/>
        <w:right w:val="none" w:sz="0" w:space="0" w:color="auto"/>
      </w:divBdr>
    </w:div>
    <w:div w:id="825165055">
      <w:bodyDiv w:val="1"/>
      <w:marLeft w:val="0"/>
      <w:marRight w:val="0"/>
      <w:marTop w:val="0"/>
      <w:marBottom w:val="0"/>
      <w:divBdr>
        <w:top w:val="none" w:sz="0" w:space="0" w:color="auto"/>
        <w:left w:val="none" w:sz="0" w:space="0" w:color="auto"/>
        <w:bottom w:val="none" w:sz="0" w:space="0" w:color="auto"/>
        <w:right w:val="none" w:sz="0" w:space="0" w:color="auto"/>
      </w:divBdr>
    </w:div>
    <w:div w:id="193207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4A92A-D18A-4AD1-9708-4351D108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78</Pages>
  <Words>11047</Words>
  <Characters>66285</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Gurgul</dc:creator>
  <cp:lastModifiedBy>Tomasz Gurgul</cp:lastModifiedBy>
  <cp:revision>24</cp:revision>
  <dcterms:created xsi:type="dcterms:W3CDTF">2017-01-23T15:07:00Z</dcterms:created>
  <dcterms:modified xsi:type="dcterms:W3CDTF">2017-02-03T06:57:00Z</dcterms:modified>
</cp:coreProperties>
</file>